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7933B" w14:textId="77777777" w:rsidR="005F5E59" w:rsidRDefault="002153C7" w:rsidP="005F5E59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498FAE" wp14:editId="5B19BE42">
            <wp:simplePos x="0" y="0"/>
            <wp:positionH relativeFrom="column">
              <wp:posOffset>-342900</wp:posOffset>
            </wp:positionH>
            <wp:positionV relativeFrom="paragraph">
              <wp:posOffset>-440055</wp:posOffset>
            </wp:positionV>
            <wp:extent cx="6629400" cy="897255"/>
            <wp:effectExtent l="0" t="0" r="0" b="0"/>
            <wp:wrapTight wrapText="bothSides">
              <wp:wrapPolygon edited="0">
                <wp:start x="0" y="0"/>
                <wp:lineTo x="0" y="20790"/>
                <wp:lineTo x="21517" y="20790"/>
                <wp:lineTo x="215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_Guide head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81E57" w14:textId="77777777" w:rsidR="005F5E59" w:rsidRDefault="005F5E59" w:rsidP="005F5E59">
      <w:pPr>
        <w:spacing w:after="0"/>
        <w:rPr>
          <w:sz w:val="20"/>
          <w:szCs w:val="20"/>
        </w:rPr>
      </w:pPr>
    </w:p>
    <w:p w14:paraId="3330DCA1" w14:textId="77777777" w:rsidR="005F5E59" w:rsidRDefault="005F5E59" w:rsidP="005F5E59">
      <w:pPr>
        <w:spacing w:after="0"/>
      </w:pPr>
      <w:r w:rsidRPr="005F5E59">
        <w:t>PaperStone surfaces are slabs made from paper, resin and pigment.</w:t>
      </w:r>
      <w:r>
        <w:t xml:space="preserve">  </w:t>
      </w:r>
      <w:r w:rsidR="003D0931">
        <w:t xml:space="preserve">For most of the PaperStone products, the paper component is 100% recycled.  </w:t>
      </w:r>
      <w:r>
        <w:t>PaperStone surfaces are fabricated much like solid surfaces and can be used for kitchen and bath surfaces, work surfaces, commercial surfaces, table tops, and more.</w:t>
      </w:r>
    </w:p>
    <w:p w14:paraId="748CCB0D" w14:textId="77777777" w:rsidR="005F5E59" w:rsidRDefault="005F5E59" w:rsidP="005F5E59">
      <w:pPr>
        <w:spacing w:after="0"/>
      </w:pPr>
    </w:p>
    <w:p w14:paraId="5856A543" w14:textId="77777777" w:rsidR="005F5E59" w:rsidRDefault="005F5E59" w:rsidP="005F5E59">
      <w:pPr>
        <w:spacing w:after="0"/>
      </w:pPr>
      <w:r>
        <w:t xml:space="preserve">This Guide 3-Part Specification is ready to be edited according to your project requirements.  To request samples, product literature, or additional assistance, email us at </w:t>
      </w:r>
      <w:hyperlink r:id="rId8" w:history="1">
        <w:r w:rsidRPr="005968F5">
          <w:rPr>
            <w:rStyle w:val="Hyperlink"/>
          </w:rPr>
          <w:t>mike@paperstoneproducts.com</w:t>
        </w:r>
      </w:hyperlink>
      <w:r>
        <w:t xml:space="preserve"> or call at 360-742-2826, or visit our website </w:t>
      </w:r>
      <w:hyperlink r:id="rId9" w:history="1">
        <w:r w:rsidRPr="005968F5">
          <w:rPr>
            <w:rStyle w:val="Hyperlink"/>
          </w:rPr>
          <w:t>www.paperstoneproducts.com</w:t>
        </w:r>
      </w:hyperlink>
    </w:p>
    <w:p w14:paraId="0F0ED8C7" w14:textId="77777777" w:rsidR="005F5E59" w:rsidRDefault="005F5E59" w:rsidP="005F5E59">
      <w:pPr>
        <w:spacing w:after="0"/>
      </w:pPr>
    </w:p>
    <w:p w14:paraId="479F112D" w14:textId="77777777" w:rsidR="005F5E59" w:rsidRPr="00830292" w:rsidRDefault="005F5E59" w:rsidP="002C4AD1">
      <w:pPr>
        <w:spacing w:after="0"/>
        <w:jc w:val="center"/>
        <w:rPr>
          <w:b/>
          <w:sz w:val="24"/>
          <w:szCs w:val="24"/>
        </w:rPr>
      </w:pPr>
      <w:r w:rsidRPr="00830292">
        <w:rPr>
          <w:b/>
          <w:sz w:val="24"/>
          <w:szCs w:val="24"/>
        </w:rPr>
        <w:t xml:space="preserve">SECTION </w:t>
      </w:r>
      <w:r w:rsidR="002C4AD1" w:rsidRPr="00830292">
        <w:rPr>
          <w:b/>
          <w:sz w:val="24"/>
          <w:szCs w:val="24"/>
        </w:rPr>
        <w:t>12 36 71</w:t>
      </w:r>
      <w:r w:rsidRPr="00830292">
        <w:rPr>
          <w:b/>
          <w:sz w:val="24"/>
          <w:szCs w:val="24"/>
        </w:rPr>
        <w:t xml:space="preserve"> – </w:t>
      </w:r>
      <w:r w:rsidR="002C4AD1" w:rsidRPr="00830292">
        <w:rPr>
          <w:b/>
          <w:sz w:val="24"/>
          <w:szCs w:val="24"/>
        </w:rPr>
        <w:t>Paper-Composite Countertops</w:t>
      </w:r>
    </w:p>
    <w:p w14:paraId="3C62BEBE" w14:textId="77777777" w:rsidR="002C4AD1" w:rsidRDefault="002C4AD1" w:rsidP="002C4AD1">
      <w:pPr>
        <w:spacing w:after="0"/>
        <w:jc w:val="center"/>
      </w:pPr>
    </w:p>
    <w:p w14:paraId="333C5F3C" w14:textId="77777777" w:rsidR="00553C1D" w:rsidRPr="00830292" w:rsidRDefault="00553C1D" w:rsidP="00553C1D">
      <w:pPr>
        <w:spacing w:after="0"/>
        <w:jc w:val="center"/>
        <w:rPr>
          <w:b/>
          <w:sz w:val="24"/>
          <w:szCs w:val="24"/>
        </w:rPr>
      </w:pPr>
      <w:r w:rsidRPr="00830292">
        <w:rPr>
          <w:b/>
          <w:sz w:val="24"/>
          <w:szCs w:val="24"/>
        </w:rPr>
        <w:t>PART 1</w:t>
      </w:r>
      <w:r w:rsidR="002153C7">
        <w:rPr>
          <w:b/>
          <w:sz w:val="24"/>
          <w:szCs w:val="24"/>
        </w:rPr>
        <w:t>:</w:t>
      </w:r>
      <w:r w:rsidRPr="00830292">
        <w:rPr>
          <w:b/>
          <w:sz w:val="24"/>
          <w:szCs w:val="24"/>
        </w:rPr>
        <w:t xml:space="preserve"> GENERAL</w:t>
      </w:r>
    </w:p>
    <w:p w14:paraId="2E1E3CF7" w14:textId="77777777" w:rsidR="00553C1D" w:rsidRDefault="00553C1D" w:rsidP="005F5E59">
      <w:pPr>
        <w:spacing w:after="0"/>
      </w:pPr>
    </w:p>
    <w:p w14:paraId="5915A419" w14:textId="77777777" w:rsidR="00553C1D" w:rsidRDefault="00553C1D" w:rsidP="00553C1D">
      <w:pPr>
        <w:pStyle w:val="ListParagraph"/>
        <w:numPr>
          <w:ilvl w:val="1"/>
          <w:numId w:val="1"/>
        </w:numPr>
        <w:spacing w:after="0"/>
      </w:pPr>
      <w:r>
        <w:t>S</w:t>
      </w:r>
      <w:r w:rsidR="002C4AD1">
        <w:t>ection includes</w:t>
      </w:r>
      <w:r w:rsidR="003D0931">
        <w:t>:</w:t>
      </w:r>
    </w:p>
    <w:p w14:paraId="2E454127" w14:textId="77777777" w:rsidR="00553C1D" w:rsidRDefault="00553C1D" w:rsidP="000500FB">
      <w:pPr>
        <w:pStyle w:val="ListParagraph"/>
        <w:numPr>
          <w:ilvl w:val="0"/>
          <w:numId w:val="3"/>
        </w:numPr>
        <w:spacing w:after="0"/>
      </w:pPr>
      <w:r>
        <w:t>Countertops</w:t>
      </w:r>
    </w:p>
    <w:p w14:paraId="31E1487D" w14:textId="77777777" w:rsidR="00553C1D" w:rsidRDefault="00553C1D" w:rsidP="00553C1D">
      <w:pPr>
        <w:pStyle w:val="ListParagraph"/>
        <w:numPr>
          <w:ilvl w:val="0"/>
          <w:numId w:val="3"/>
        </w:numPr>
        <w:spacing w:after="0"/>
      </w:pPr>
      <w:r>
        <w:t>Bathroom vanities</w:t>
      </w:r>
    </w:p>
    <w:p w14:paraId="2AA6BCA7" w14:textId="77777777" w:rsidR="00553C1D" w:rsidRDefault="00553C1D" w:rsidP="00553C1D">
      <w:pPr>
        <w:pStyle w:val="ListParagraph"/>
        <w:numPr>
          <w:ilvl w:val="0"/>
          <w:numId w:val="3"/>
        </w:numPr>
        <w:spacing w:after="0"/>
      </w:pPr>
      <w:r>
        <w:t>Tabletops</w:t>
      </w:r>
    </w:p>
    <w:p w14:paraId="59A012F5" w14:textId="77777777" w:rsidR="00553C1D" w:rsidRDefault="00553C1D" w:rsidP="00553C1D">
      <w:pPr>
        <w:pStyle w:val="ListParagraph"/>
        <w:numPr>
          <w:ilvl w:val="0"/>
          <w:numId w:val="3"/>
        </w:numPr>
        <w:spacing w:after="0"/>
      </w:pPr>
      <w:r>
        <w:t>Conference tables</w:t>
      </w:r>
    </w:p>
    <w:p w14:paraId="6D0414FF" w14:textId="77777777" w:rsidR="00553C1D" w:rsidRDefault="00553C1D" w:rsidP="00553C1D">
      <w:pPr>
        <w:pStyle w:val="ListParagraph"/>
        <w:numPr>
          <w:ilvl w:val="0"/>
          <w:numId w:val="3"/>
        </w:numPr>
        <w:spacing w:after="0"/>
      </w:pPr>
      <w:r>
        <w:t>Transaction tops</w:t>
      </w:r>
    </w:p>
    <w:p w14:paraId="50A66C3A" w14:textId="77777777" w:rsidR="00553C1D" w:rsidRDefault="00553C1D" w:rsidP="00553C1D">
      <w:pPr>
        <w:pStyle w:val="ListParagraph"/>
        <w:numPr>
          <w:ilvl w:val="0"/>
          <w:numId w:val="3"/>
        </w:numPr>
        <w:spacing w:after="0"/>
      </w:pPr>
      <w:r>
        <w:t>Reception areas</w:t>
      </w:r>
    </w:p>
    <w:p w14:paraId="1B92D500" w14:textId="77777777" w:rsidR="00553C1D" w:rsidRDefault="00553C1D" w:rsidP="00553C1D">
      <w:pPr>
        <w:pStyle w:val="ListParagraph"/>
        <w:numPr>
          <w:ilvl w:val="0"/>
          <w:numId w:val="3"/>
        </w:numPr>
        <w:spacing w:after="0"/>
      </w:pPr>
      <w:r>
        <w:t>Window sills</w:t>
      </w:r>
    </w:p>
    <w:p w14:paraId="6B021200" w14:textId="77777777" w:rsidR="00553C1D" w:rsidRDefault="00553C1D" w:rsidP="00553C1D">
      <w:pPr>
        <w:pStyle w:val="ListParagraph"/>
        <w:numPr>
          <w:ilvl w:val="0"/>
          <w:numId w:val="3"/>
        </w:numPr>
        <w:spacing w:after="0"/>
      </w:pPr>
      <w:r>
        <w:t>Baseboards</w:t>
      </w:r>
    </w:p>
    <w:p w14:paraId="49798242" w14:textId="77777777" w:rsidR="00553C1D" w:rsidRDefault="00553C1D" w:rsidP="00553C1D">
      <w:pPr>
        <w:pStyle w:val="ListParagraph"/>
        <w:numPr>
          <w:ilvl w:val="0"/>
          <w:numId w:val="3"/>
        </w:numPr>
        <w:spacing w:after="0"/>
      </w:pPr>
      <w:r>
        <w:t>Other applications as shown on drawings</w:t>
      </w:r>
    </w:p>
    <w:p w14:paraId="55870C58" w14:textId="77777777" w:rsidR="008D108E" w:rsidRDefault="002C4AD1" w:rsidP="002C4AD1">
      <w:pPr>
        <w:spacing w:after="0"/>
      </w:pPr>
      <w:r>
        <w:t xml:space="preserve">1.2 </w:t>
      </w:r>
      <w:r w:rsidR="008D108E">
        <w:t>Related Sections</w:t>
      </w:r>
    </w:p>
    <w:p w14:paraId="38F17B2A" w14:textId="77777777" w:rsidR="008D108E" w:rsidRDefault="008D108E" w:rsidP="002C4AD1">
      <w:pPr>
        <w:pStyle w:val="ListParagraph"/>
        <w:numPr>
          <w:ilvl w:val="0"/>
          <w:numId w:val="4"/>
        </w:numPr>
        <w:spacing w:after="0"/>
      </w:pPr>
      <w:r>
        <w:t xml:space="preserve">Section </w:t>
      </w:r>
      <w:r w:rsidR="002C4AD1">
        <w:t>12 36 23.13 Plastic-Laminate-Clad Countertops</w:t>
      </w:r>
    </w:p>
    <w:p w14:paraId="230EC304" w14:textId="77777777" w:rsidR="008D108E" w:rsidRDefault="002C4AD1" w:rsidP="008D108E">
      <w:pPr>
        <w:pStyle w:val="ListParagraph"/>
        <w:numPr>
          <w:ilvl w:val="0"/>
          <w:numId w:val="4"/>
        </w:numPr>
        <w:spacing w:after="0"/>
      </w:pPr>
      <w:r>
        <w:t>Section 12 36 53 Laboratory Countertops</w:t>
      </w:r>
    </w:p>
    <w:p w14:paraId="085C323E" w14:textId="77777777" w:rsidR="002C4AD1" w:rsidRDefault="002C4AD1" w:rsidP="008D108E">
      <w:pPr>
        <w:pStyle w:val="ListParagraph"/>
        <w:numPr>
          <w:ilvl w:val="0"/>
          <w:numId w:val="4"/>
        </w:numPr>
        <w:spacing w:after="0"/>
      </w:pPr>
      <w:r>
        <w:t>Section 06 83 13 Resin Composite Paneling</w:t>
      </w:r>
    </w:p>
    <w:p w14:paraId="54003A6E" w14:textId="77777777" w:rsidR="002C4AD1" w:rsidRDefault="002C4AD1" w:rsidP="00E16798">
      <w:pPr>
        <w:pStyle w:val="ListParagraph"/>
        <w:numPr>
          <w:ilvl w:val="1"/>
          <w:numId w:val="8"/>
        </w:numPr>
        <w:spacing w:after="0"/>
      </w:pPr>
      <w:r>
        <w:t>References</w:t>
      </w:r>
    </w:p>
    <w:p w14:paraId="27CE79DC" w14:textId="77777777" w:rsidR="002C4AD1" w:rsidRDefault="002C4AD1" w:rsidP="002C4AD1">
      <w:pPr>
        <w:pStyle w:val="ListParagraph"/>
        <w:numPr>
          <w:ilvl w:val="0"/>
          <w:numId w:val="5"/>
        </w:numPr>
        <w:spacing w:after="0"/>
      </w:pPr>
      <w:r>
        <w:t xml:space="preserve">ASTM E84 </w:t>
      </w:r>
      <w:r w:rsidR="00A94B20">
        <w:t>Standard Test Method for Surface Burning Characteristics of Building Materials</w:t>
      </w:r>
    </w:p>
    <w:p w14:paraId="3725B5FA" w14:textId="77777777" w:rsidR="00A94B20" w:rsidRDefault="00A94B20" w:rsidP="002C4AD1">
      <w:pPr>
        <w:pStyle w:val="ListParagraph"/>
        <w:numPr>
          <w:ilvl w:val="0"/>
          <w:numId w:val="5"/>
        </w:numPr>
        <w:spacing w:after="0"/>
      </w:pPr>
      <w:r>
        <w:t>ASTM D527 – Tensile Strength, Tensile Modulus, Elongation</w:t>
      </w:r>
    </w:p>
    <w:p w14:paraId="3CC3157B" w14:textId="77777777" w:rsidR="00A94B20" w:rsidRDefault="00A94B20" w:rsidP="002C4AD1">
      <w:pPr>
        <w:pStyle w:val="ListParagraph"/>
        <w:numPr>
          <w:ilvl w:val="0"/>
          <w:numId w:val="5"/>
        </w:numPr>
        <w:spacing w:after="0"/>
      </w:pPr>
      <w:r>
        <w:t>ASTM D790 – Flexural Strength, Flexural Modulus</w:t>
      </w:r>
    </w:p>
    <w:p w14:paraId="231BEB79" w14:textId="77777777" w:rsidR="00A94B20" w:rsidRDefault="00A94B20" w:rsidP="002C4AD1">
      <w:pPr>
        <w:pStyle w:val="ListParagraph"/>
        <w:numPr>
          <w:ilvl w:val="0"/>
          <w:numId w:val="5"/>
        </w:numPr>
        <w:spacing w:after="0"/>
      </w:pPr>
      <w:r>
        <w:t>ASTM D696 – Thermal Expansion</w:t>
      </w:r>
    </w:p>
    <w:p w14:paraId="012547FE" w14:textId="77777777" w:rsidR="00A94B20" w:rsidRDefault="00A94B20" w:rsidP="002C4AD1">
      <w:pPr>
        <w:pStyle w:val="ListParagraph"/>
        <w:numPr>
          <w:ilvl w:val="0"/>
          <w:numId w:val="5"/>
        </w:numPr>
        <w:spacing w:after="0"/>
      </w:pPr>
      <w:r>
        <w:t>NEMA LD3 Boiling Water Surface Resistance</w:t>
      </w:r>
    </w:p>
    <w:p w14:paraId="0E47963F" w14:textId="77777777" w:rsidR="00A94B20" w:rsidRDefault="00A94B20" w:rsidP="002C4AD1">
      <w:pPr>
        <w:pStyle w:val="ListParagraph"/>
        <w:numPr>
          <w:ilvl w:val="0"/>
          <w:numId w:val="5"/>
        </w:numPr>
        <w:spacing w:after="0"/>
      </w:pPr>
      <w:r>
        <w:t>NEMA LD3 High Temperature Resistance</w:t>
      </w:r>
    </w:p>
    <w:p w14:paraId="6B5BA07D" w14:textId="77777777" w:rsidR="00A94B20" w:rsidRDefault="00A94B20" w:rsidP="002C4AD1">
      <w:pPr>
        <w:pStyle w:val="ListParagraph"/>
        <w:numPr>
          <w:ilvl w:val="0"/>
          <w:numId w:val="5"/>
        </w:numPr>
        <w:spacing w:after="0"/>
      </w:pPr>
      <w:r>
        <w:t>NEMA LD3 Ball Drop (Impact)</w:t>
      </w:r>
    </w:p>
    <w:p w14:paraId="3528CA31" w14:textId="77777777" w:rsidR="00A94B20" w:rsidRDefault="00A94B20" w:rsidP="002C4AD1">
      <w:pPr>
        <w:pStyle w:val="ListParagraph"/>
        <w:numPr>
          <w:ilvl w:val="0"/>
          <w:numId w:val="5"/>
        </w:numPr>
        <w:spacing w:after="0"/>
      </w:pPr>
      <w:r>
        <w:t>NEMA KD3 Gloss 60 Degree Gardner</w:t>
      </w:r>
    </w:p>
    <w:p w14:paraId="78E195E2" w14:textId="77777777" w:rsidR="00A94B20" w:rsidRDefault="00A94B20" w:rsidP="002C4AD1">
      <w:pPr>
        <w:pStyle w:val="ListParagraph"/>
        <w:numPr>
          <w:ilvl w:val="0"/>
          <w:numId w:val="5"/>
        </w:numPr>
        <w:spacing w:after="0"/>
      </w:pPr>
      <w:r>
        <w:t>ASTM D785 – Hardness Test</w:t>
      </w:r>
    </w:p>
    <w:p w14:paraId="01400860" w14:textId="77777777" w:rsidR="00A94B20" w:rsidRDefault="00A94B20" w:rsidP="002C4AD1">
      <w:pPr>
        <w:pStyle w:val="ListParagraph"/>
        <w:numPr>
          <w:ilvl w:val="0"/>
          <w:numId w:val="5"/>
        </w:numPr>
        <w:spacing w:after="0"/>
      </w:pPr>
      <w:r>
        <w:t>ASTM D256 – Izod Impact</w:t>
      </w:r>
    </w:p>
    <w:p w14:paraId="108DF55D" w14:textId="77777777" w:rsidR="00A94B20" w:rsidRDefault="00A94B20" w:rsidP="002C4AD1">
      <w:pPr>
        <w:pStyle w:val="ListParagraph"/>
        <w:numPr>
          <w:ilvl w:val="0"/>
          <w:numId w:val="5"/>
        </w:numPr>
        <w:spacing w:after="0"/>
      </w:pPr>
      <w:r>
        <w:t>ANSI Z124 Abrasion Resistance</w:t>
      </w:r>
    </w:p>
    <w:p w14:paraId="310AA3E3" w14:textId="77777777" w:rsidR="00635634" w:rsidRDefault="00A94B20" w:rsidP="00635634">
      <w:pPr>
        <w:pStyle w:val="ListParagraph"/>
        <w:numPr>
          <w:ilvl w:val="0"/>
          <w:numId w:val="5"/>
        </w:numPr>
        <w:spacing w:after="0"/>
      </w:pPr>
      <w:r>
        <w:t>ASTM D570 Water Absorption</w:t>
      </w:r>
    </w:p>
    <w:p w14:paraId="003E1C2A" w14:textId="77777777" w:rsidR="00A94B20" w:rsidRDefault="00635634" w:rsidP="002C4AD1">
      <w:pPr>
        <w:pStyle w:val="ListParagraph"/>
        <w:numPr>
          <w:ilvl w:val="0"/>
          <w:numId w:val="5"/>
        </w:numPr>
        <w:spacing w:after="0"/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 wp14:anchorId="05A4BEBA" wp14:editId="1C359A66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6629400" cy="897255"/>
            <wp:effectExtent l="0" t="0" r="0" b="0"/>
            <wp:wrapTight wrapText="bothSides">
              <wp:wrapPolygon edited="0">
                <wp:start x="0" y="0"/>
                <wp:lineTo x="0" y="20790"/>
                <wp:lineTo x="21517" y="20790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_Guide head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B20">
        <w:t>ANSI Z124 Colorfastness</w:t>
      </w:r>
    </w:p>
    <w:p w14:paraId="69CB272C" w14:textId="77777777" w:rsidR="00A94B20" w:rsidRDefault="00A94B20" w:rsidP="002C4AD1">
      <w:pPr>
        <w:pStyle w:val="ListParagraph"/>
        <w:numPr>
          <w:ilvl w:val="0"/>
          <w:numId w:val="5"/>
        </w:numPr>
        <w:spacing w:after="0"/>
      </w:pPr>
      <w:r>
        <w:t>ASTM D695 Compressive Strength</w:t>
      </w:r>
    </w:p>
    <w:p w14:paraId="31AAB61D" w14:textId="77777777" w:rsidR="00A94B20" w:rsidRDefault="000500FB" w:rsidP="002C4AD1">
      <w:pPr>
        <w:pStyle w:val="ListParagraph"/>
        <w:numPr>
          <w:ilvl w:val="0"/>
          <w:numId w:val="5"/>
        </w:numPr>
        <w:spacing w:after="0"/>
      </w:pPr>
      <w:r>
        <w:t>NSF/ANSI 51 Food Equipment Materials</w:t>
      </w:r>
    </w:p>
    <w:p w14:paraId="7D194F06" w14:textId="77777777" w:rsidR="00A94B20" w:rsidRDefault="00A94B20" w:rsidP="002C4AD1">
      <w:pPr>
        <w:pStyle w:val="ListParagraph"/>
        <w:numPr>
          <w:ilvl w:val="0"/>
          <w:numId w:val="5"/>
        </w:numPr>
        <w:spacing w:after="0"/>
      </w:pPr>
      <w:r>
        <w:t>Forest Stewardship Councel (FSC-US), Information regarding FSC in LEED projects</w:t>
      </w:r>
    </w:p>
    <w:p w14:paraId="4EF986E0" w14:textId="77777777" w:rsidR="00A94B20" w:rsidRDefault="00A94B20" w:rsidP="002C4AD1">
      <w:pPr>
        <w:pStyle w:val="ListParagraph"/>
        <w:numPr>
          <w:ilvl w:val="0"/>
          <w:numId w:val="5"/>
        </w:numPr>
        <w:spacing w:after="0"/>
      </w:pPr>
      <w:r>
        <w:t>LEED</w:t>
      </w:r>
      <w:r w:rsidR="000500FB">
        <w:t xml:space="preserve"> (Leadership in Energy and Environmental Design green building rating system</w:t>
      </w:r>
    </w:p>
    <w:p w14:paraId="55B81637" w14:textId="77777777" w:rsidR="000500FB" w:rsidRDefault="000500FB" w:rsidP="00E16798">
      <w:pPr>
        <w:pStyle w:val="ListParagraph"/>
        <w:numPr>
          <w:ilvl w:val="1"/>
          <w:numId w:val="8"/>
        </w:numPr>
        <w:spacing w:after="0"/>
      </w:pPr>
      <w:r>
        <w:t>Submittals</w:t>
      </w:r>
    </w:p>
    <w:p w14:paraId="123929D4" w14:textId="77777777" w:rsidR="000500FB" w:rsidRDefault="000500FB" w:rsidP="000500FB">
      <w:pPr>
        <w:pStyle w:val="ListParagraph"/>
        <w:numPr>
          <w:ilvl w:val="0"/>
          <w:numId w:val="6"/>
        </w:numPr>
        <w:spacing w:after="0"/>
      </w:pPr>
      <w:r>
        <w:t>See Section 01 30 00 – Administrative Requirements, for submittal procedures.</w:t>
      </w:r>
    </w:p>
    <w:p w14:paraId="3606686F" w14:textId="77777777" w:rsidR="000500FB" w:rsidRDefault="003D0931" w:rsidP="00FC1BD2">
      <w:pPr>
        <w:pStyle w:val="ListParagraph"/>
        <w:numPr>
          <w:ilvl w:val="0"/>
          <w:numId w:val="6"/>
        </w:numPr>
        <w:spacing w:after="0"/>
      </w:pPr>
      <w:r>
        <w:t>Product Data: Manufacturer’s data sheets on each product to be used</w:t>
      </w:r>
      <w:r w:rsidR="00FC1BD2">
        <w:t xml:space="preserve"> (</w:t>
      </w:r>
      <w:r w:rsidR="00FC1BD2" w:rsidRPr="00FC1BD2">
        <w:t>http://paperstoneproducts.com/information-landing.php</w:t>
      </w:r>
      <w:r w:rsidR="00FC1BD2">
        <w:t>)</w:t>
      </w:r>
      <w:r>
        <w:t>, including:</w:t>
      </w:r>
    </w:p>
    <w:p w14:paraId="2EE12991" w14:textId="77777777" w:rsidR="003D0931" w:rsidRDefault="00E16798" w:rsidP="003D0931">
      <w:pPr>
        <w:pStyle w:val="ListParagraph"/>
        <w:numPr>
          <w:ilvl w:val="0"/>
          <w:numId w:val="7"/>
        </w:numPr>
        <w:spacing w:after="0"/>
      </w:pPr>
      <w:r>
        <w:t>Product description</w:t>
      </w:r>
    </w:p>
    <w:p w14:paraId="0F045ED8" w14:textId="77777777" w:rsidR="00E16798" w:rsidRDefault="00E16798" w:rsidP="003D0931">
      <w:pPr>
        <w:pStyle w:val="ListParagraph"/>
        <w:numPr>
          <w:ilvl w:val="0"/>
          <w:numId w:val="7"/>
        </w:numPr>
        <w:spacing w:after="0"/>
      </w:pPr>
      <w:r>
        <w:t>Fabrication/Installation instructions and recommendations</w:t>
      </w:r>
    </w:p>
    <w:p w14:paraId="35B73CAA" w14:textId="77777777" w:rsidR="00E16798" w:rsidRDefault="00E16798" w:rsidP="003D0931">
      <w:pPr>
        <w:pStyle w:val="ListParagraph"/>
        <w:numPr>
          <w:ilvl w:val="0"/>
          <w:numId w:val="7"/>
        </w:numPr>
        <w:spacing w:after="0"/>
      </w:pPr>
      <w:r>
        <w:t>Storage and handling requirements and recommendations</w:t>
      </w:r>
    </w:p>
    <w:p w14:paraId="519F2870" w14:textId="77777777" w:rsidR="00E16798" w:rsidRDefault="00E16798" w:rsidP="003D0931">
      <w:pPr>
        <w:pStyle w:val="ListParagraph"/>
        <w:numPr>
          <w:ilvl w:val="0"/>
          <w:numId w:val="7"/>
        </w:numPr>
        <w:spacing w:after="0"/>
      </w:pPr>
      <w:r>
        <w:t>Care and maintenance data</w:t>
      </w:r>
    </w:p>
    <w:p w14:paraId="61DF32FE" w14:textId="77777777" w:rsidR="00E16798" w:rsidRDefault="00E16798" w:rsidP="003D0931">
      <w:pPr>
        <w:pStyle w:val="ListParagraph"/>
        <w:numPr>
          <w:ilvl w:val="0"/>
          <w:numId w:val="7"/>
        </w:numPr>
        <w:spacing w:after="0"/>
      </w:pPr>
      <w:r>
        <w:t>Specimen warranty</w:t>
      </w:r>
    </w:p>
    <w:p w14:paraId="4AB4201A" w14:textId="77777777" w:rsidR="00E16798" w:rsidRDefault="00E16798" w:rsidP="003D0931">
      <w:pPr>
        <w:pStyle w:val="ListParagraph"/>
        <w:numPr>
          <w:ilvl w:val="0"/>
          <w:numId w:val="7"/>
        </w:numPr>
        <w:spacing w:after="0"/>
      </w:pPr>
      <w:r>
        <w:t xml:space="preserve">MSDS for finish sealer </w:t>
      </w:r>
    </w:p>
    <w:p w14:paraId="7B405983" w14:textId="77777777" w:rsidR="00E16798" w:rsidRDefault="00E16798" w:rsidP="00D87E78">
      <w:pPr>
        <w:pStyle w:val="ListParagraph"/>
        <w:numPr>
          <w:ilvl w:val="0"/>
          <w:numId w:val="6"/>
        </w:numPr>
        <w:spacing w:after="0"/>
      </w:pPr>
      <w:r>
        <w:t>Shop Drawings:</w:t>
      </w:r>
      <w:r w:rsidR="00D87E78">
        <w:t xml:space="preserve">  </w:t>
      </w:r>
    </w:p>
    <w:p w14:paraId="6EB6EF26" w14:textId="77777777" w:rsidR="00F530EA" w:rsidRDefault="00F530EA" w:rsidP="00F530EA">
      <w:pPr>
        <w:pStyle w:val="ListParagraph"/>
        <w:numPr>
          <w:ilvl w:val="0"/>
          <w:numId w:val="9"/>
        </w:numPr>
        <w:spacing w:after="0"/>
      </w:pPr>
      <w:r>
        <w:t>Indicate color, thickness, and finish</w:t>
      </w:r>
    </w:p>
    <w:p w14:paraId="7B0168AE" w14:textId="77777777" w:rsidR="00F530EA" w:rsidRDefault="00F530EA" w:rsidP="00F530EA">
      <w:pPr>
        <w:pStyle w:val="ListParagraph"/>
        <w:numPr>
          <w:ilvl w:val="0"/>
          <w:numId w:val="9"/>
        </w:numPr>
        <w:spacing w:after="0"/>
      </w:pPr>
      <w:r>
        <w:t>Indicate field-verified dimensions</w:t>
      </w:r>
    </w:p>
    <w:p w14:paraId="0019E05D" w14:textId="77777777" w:rsidR="00F530EA" w:rsidRDefault="00F530EA" w:rsidP="00F530EA">
      <w:pPr>
        <w:pStyle w:val="ListParagraph"/>
        <w:numPr>
          <w:ilvl w:val="0"/>
          <w:numId w:val="9"/>
        </w:numPr>
        <w:spacing w:after="0"/>
      </w:pPr>
      <w:r>
        <w:t>Indicate locations and dimensions of cutouts</w:t>
      </w:r>
    </w:p>
    <w:p w14:paraId="355F41C2" w14:textId="54CB0ECB" w:rsidR="00F530EA" w:rsidRDefault="00F530EA" w:rsidP="00780ABB">
      <w:pPr>
        <w:pStyle w:val="ListParagraph"/>
        <w:numPr>
          <w:ilvl w:val="0"/>
          <w:numId w:val="6"/>
        </w:numPr>
        <w:spacing w:after="0"/>
      </w:pPr>
      <w:r>
        <w:t xml:space="preserve">Selection </w:t>
      </w:r>
      <w:r w:rsidR="00586235">
        <w:t>and verification s</w:t>
      </w:r>
      <w:r>
        <w:t xml:space="preserve">amples:  </w:t>
      </w:r>
      <w:r w:rsidR="00586235">
        <w:t xml:space="preserve">obtain </w:t>
      </w:r>
      <w:r>
        <w:t>product samples from manufacturer</w:t>
      </w:r>
      <w:r w:rsidR="00586235">
        <w:t xml:space="preserve"> or distributor in 3.5”x3.5”x.25” or </w:t>
      </w:r>
      <w:r>
        <w:t>12”x12”x.75”</w:t>
      </w:r>
      <w:r w:rsidR="00586235">
        <w:t xml:space="preserve"> as needed.</w:t>
      </w:r>
    </w:p>
    <w:p w14:paraId="226A79BC" w14:textId="77777777" w:rsidR="00F530EA" w:rsidRDefault="00F530EA" w:rsidP="00F530EA">
      <w:pPr>
        <w:pStyle w:val="ListParagraph"/>
        <w:numPr>
          <w:ilvl w:val="0"/>
          <w:numId w:val="6"/>
        </w:numPr>
        <w:spacing w:after="0"/>
      </w:pPr>
      <w:r>
        <w:t>LEED Report:</w:t>
      </w:r>
    </w:p>
    <w:p w14:paraId="69CCD4FF" w14:textId="77777777" w:rsidR="00F530EA" w:rsidRDefault="00F530EA" w:rsidP="00B45280">
      <w:pPr>
        <w:pStyle w:val="ListParagraph"/>
        <w:numPr>
          <w:ilvl w:val="0"/>
          <w:numId w:val="10"/>
        </w:numPr>
        <w:spacing w:after="0"/>
      </w:pPr>
      <w:r>
        <w:t xml:space="preserve">Credit </w:t>
      </w:r>
      <w:r w:rsidR="00B45280">
        <w:t xml:space="preserve">MR 4: </w:t>
      </w:r>
      <w:r w:rsidR="00F566FC">
        <w:t xml:space="preserve">Clearly define the </w:t>
      </w:r>
      <w:r w:rsidR="00B45280">
        <w:t>percentage of pre-consumer or post-consumer recycled content, percentage of recycled content, product cost per unit, and volume of product must be specified.</w:t>
      </w:r>
    </w:p>
    <w:p w14:paraId="72142136" w14:textId="77777777" w:rsidR="00B45280" w:rsidRDefault="00B45280" w:rsidP="00B45280">
      <w:pPr>
        <w:pStyle w:val="ListParagraph"/>
        <w:numPr>
          <w:ilvl w:val="0"/>
          <w:numId w:val="10"/>
        </w:numPr>
        <w:spacing w:after="0"/>
      </w:pPr>
      <w:r>
        <w:t>Cre</w:t>
      </w:r>
      <w:r w:rsidR="0041647F">
        <w:t>dit MR 7:  Submittal must prove that qualifying wood based materials (certified by a recognized forest certification scheme) contribute value to the “50% base on cost” threshold related to the percent of Benchmark credit with which the certification scheme is compliant.</w:t>
      </w:r>
    </w:p>
    <w:p w14:paraId="094B0803" w14:textId="77777777" w:rsidR="008629A4" w:rsidRDefault="008629A4" w:rsidP="00B45280">
      <w:pPr>
        <w:pStyle w:val="ListParagraph"/>
        <w:numPr>
          <w:ilvl w:val="0"/>
          <w:numId w:val="10"/>
        </w:numPr>
        <w:spacing w:after="0"/>
      </w:pPr>
      <w:r>
        <w:t>IEQ Credit 4.4:  Submit documentation for paper products made without urea formaldehyde; certify that this contains no added urea-formaldehyde resins.</w:t>
      </w:r>
    </w:p>
    <w:p w14:paraId="1E7F0414" w14:textId="77777777" w:rsidR="008629A4" w:rsidRDefault="008629A4" w:rsidP="00B45280">
      <w:pPr>
        <w:pStyle w:val="ListParagraph"/>
        <w:numPr>
          <w:ilvl w:val="0"/>
          <w:numId w:val="10"/>
        </w:numPr>
        <w:spacing w:after="0"/>
      </w:pPr>
      <w:r>
        <w:t>ID Credit 1: Innovation in Design.  This credit can be awarded for exceptional performance above the standard LEED requirements set by the Green Building Rating System and/or innovative performance in green building categories.</w:t>
      </w:r>
    </w:p>
    <w:p w14:paraId="09CC3475" w14:textId="484A66EC" w:rsidR="0041647F" w:rsidRDefault="0041647F" w:rsidP="0041647F">
      <w:pPr>
        <w:pStyle w:val="ListParagraph"/>
        <w:numPr>
          <w:ilvl w:val="0"/>
          <w:numId w:val="6"/>
        </w:numPr>
        <w:spacing w:after="0"/>
      </w:pPr>
      <w:r>
        <w:t xml:space="preserve"> Installation Instructions:  Manufacturer’s installation instructions and recommendations/guidelines</w:t>
      </w:r>
      <w:r w:rsidR="00586235">
        <w:t xml:space="preserve"> </w:t>
      </w:r>
      <w:r w:rsidR="00586235">
        <w:t>(</w:t>
      </w:r>
      <w:r w:rsidR="00586235" w:rsidRPr="00FC1BD2">
        <w:t>http://paperstoneproducts.com/information-landing.php</w:t>
      </w:r>
      <w:r w:rsidR="00586235">
        <w:t>)</w:t>
      </w:r>
      <w:r>
        <w:t>.</w:t>
      </w:r>
    </w:p>
    <w:p w14:paraId="7A052107" w14:textId="58FE4CB5" w:rsidR="00586235" w:rsidRDefault="0041647F" w:rsidP="0041647F">
      <w:pPr>
        <w:pStyle w:val="ListParagraph"/>
        <w:numPr>
          <w:ilvl w:val="0"/>
          <w:numId w:val="6"/>
        </w:numPr>
        <w:spacing w:after="0"/>
      </w:pPr>
      <w:r>
        <w:t>Maintenance In</w:t>
      </w:r>
      <w:r w:rsidR="00094552">
        <w:t>structions:  Manufacturer’s in</w:t>
      </w:r>
      <w:r>
        <w:t>structions and recommendations/guidelines for maintaining the surface</w:t>
      </w:r>
      <w:r w:rsidR="00586235">
        <w:t xml:space="preserve"> </w:t>
      </w:r>
      <w:r w:rsidR="00586235">
        <w:t>(</w:t>
      </w:r>
      <w:r w:rsidR="00586235" w:rsidRPr="00FC1BD2">
        <w:t>http://paperstoneproducts.com/information-landing.php</w:t>
      </w:r>
      <w:r w:rsidR="00586235">
        <w:t>)</w:t>
      </w:r>
      <w:r>
        <w:t>.</w:t>
      </w:r>
    </w:p>
    <w:p w14:paraId="2ED193A5" w14:textId="77777777" w:rsidR="00586235" w:rsidRDefault="00586235">
      <w:r>
        <w:br w:type="page"/>
      </w:r>
    </w:p>
    <w:p w14:paraId="0DF3B1F2" w14:textId="77777777" w:rsidR="0041647F" w:rsidRDefault="0041647F" w:rsidP="00586235">
      <w:pPr>
        <w:pStyle w:val="ListParagraph"/>
        <w:spacing w:after="0"/>
        <w:ind w:left="1080"/>
      </w:pPr>
    </w:p>
    <w:p w14:paraId="31D0F00C" w14:textId="77777777" w:rsidR="0041647F" w:rsidRDefault="0041647F" w:rsidP="0041647F">
      <w:pPr>
        <w:pStyle w:val="ListParagraph"/>
        <w:numPr>
          <w:ilvl w:val="1"/>
          <w:numId w:val="8"/>
        </w:numPr>
        <w:spacing w:after="0"/>
      </w:pPr>
      <w:r>
        <w:t>Quality Assurance</w:t>
      </w:r>
    </w:p>
    <w:p w14:paraId="3795C26B" w14:textId="35157810" w:rsidR="0041647F" w:rsidRDefault="00635634" w:rsidP="00635634">
      <w:pPr>
        <w:spacing w:after="0"/>
        <w:ind w:left="720"/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F70F0B4" wp14:editId="3ACF0554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6629400" cy="897255"/>
            <wp:effectExtent l="0" t="0" r="0" b="0"/>
            <wp:wrapTight wrapText="bothSides">
              <wp:wrapPolygon edited="0">
                <wp:start x="0" y="0"/>
                <wp:lineTo x="0" y="20790"/>
                <wp:lineTo x="21517" y="20790"/>
                <wp:lineTo x="2151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_Guide head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6FE">
        <w:t xml:space="preserve">Fabricator Qualifications: fabricator </w:t>
      </w:r>
      <w:r w:rsidR="00586235">
        <w:t xml:space="preserve">recommended </w:t>
      </w:r>
      <w:r w:rsidR="000E36FE">
        <w:t>by material manufacturer and/or distributor.</w:t>
      </w:r>
    </w:p>
    <w:p w14:paraId="07505658" w14:textId="13ABC24D" w:rsidR="000E36FE" w:rsidRDefault="000E36FE" w:rsidP="000E36FE">
      <w:pPr>
        <w:pStyle w:val="ListParagraph"/>
        <w:numPr>
          <w:ilvl w:val="0"/>
          <w:numId w:val="11"/>
        </w:numPr>
        <w:spacing w:after="0"/>
      </w:pPr>
      <w:r>
        <w:t>Installer Qualifications: Fabricator</w:t>
      </w:r>
      <w:r w:rsidR="00586235">
        <w:t xml:space="preserve"> or installer experienced with PaperStone</w:t>
      </w:r>
      <w:r>
        <w:t>.</w:t>
      </w:r>
    </w:p>
    <w:p w14:paraId="300D2EC8" w14:textId="77777777" w:rsidR="000E36FE" w:rsidRDefault="000E36FE" w:rsidP="000E36FE">
      <w:pPr>
        <w:pStyle w:val="ListParagraph"/>
        <w:numPr>
          <w:ilvl w:val="1"/>
          <w:numId w:val="8"/>
        </w:numPr>
        <w:spacing w:after="0"/>
      </w:pPr>
      <w:r>
        <w:t>Delivery, Storage, and Handling</w:t>
      </w:r>
    </w:p>
    <w:p w14:paraId="04C88D12" w14:textId="77777777" w:rsidR="000E36FE" w:rsidRDefault="000E36FE" w:rsidP="000E36FE">
      <w:pPr>
        <w:pStyle w:val="ListParagraph"/>
        <w:numPr>
          <w:ilvl w:val="0"/>
          <w:numId w:val="12"/>
        </w:numPr>
        <w:spacing w:after="0"/>
      </w:pPr>
      <w:r>
        <w:t>Remove banding and inspect material immediately upon receipt or at time of will-call.</w:t>
      </w:r>
    </w:p>
    <w:p w14:paraId="1CD899EC" w14:textId="77777777" w:rsidR="000E36FE" w:rsidRDefault="000E36FE" w:rsidP="000E36FE">
      <w:pPr>
        <w:pStyle w:val="ListParagraph"/>
        <w:numPr>
          <w:ilvl w:val="0"/>
          <w:numId w:val="12"/>
        </w:numPr>
        <w:spacing w:after="0"/>
      </w:pPr>
      <w:r>
        <w:t>Replace all packaging materials with the exception of the banding.</w:t>
      </w:r>
    </w:p>
    <w:p w14:paraId="3C95B6EB" w14:textId="77777777" w:rsidR="000E36FE" w:rsidRDefault="000E36FE" w:rsidP="000E36FE">
      <w:pPr>
        <w:pStyle w:val="ListParagraph"/>
        <w:numPr>
          <w:ilvl w:val="0"/>
          <w:numId w:val="12"/>
        </w:numPr>
        <w:spacing w:after="0"/>
      </w:pPr>
      <w:r>
        <w:t>Store horizontally in a fully supportive manner (Do not store vertically on edge)</w:t>
      </w:r>
    </w:p>
    <w:p w14:paraId="56973A73" w14:textId="77777777" w:rsidR="000E36FE" w:rsidRDefault="000E36FE" w:rsidP="000E36FE">
      <w:pPr>
        <w:pStyle w:val="ListParagraph"/>
        <w:numPr>
          <w:ilvl w:val="0"/>
          <w:numId w:val="12"/>
        </w:numPr>
        <w:spacing w:after="0"/>
      </w:pPr>
      <w:r>
        <w:t>Do not over stack</w:t>
      </w:r>
    </w:p>
    <w:p w14:paraId="02AA28E5" w14:textId="0A2C4729" w:rsidR="000E36FE" w:rsidRDefault="00586235" w:rsidP="000E36FE">
      <w:pPr>
        <w:pStyle w:val="ListParagraph"/>
        <w:numPr>
          <w:ilvl w:val="0"/>
          <w:numId w:val="12"/>
        </w:numPr>
        <w:spacing w:after="0"/>
      </w:pPr>
      <w:r>
        <w:t>Store between 5</w:t>
      </w:r>
      <w:r w:rsidR="000E36FE">
        <w:t xml:space="preserve">0 and 80 degrees </w:t>
      </w:r>
      <w:r w:rsidR="00C5715E">
        <w:t>Fahrenheit</w:t>
      </w:r>
    </w:p>
    <w:p w14:paraId="54EF87DF" w14:textId="77777777" w:rsidR="00830292" w:rsidRDefault="00830292" w:rsidP="00830292">
      <w:pPr>
        <w:spacing w:after="0"/>
      </w:pPr>
    </w:p>
    <w:p w14:paraId="043C5613" w14:textId="77777777" w:rsidR="00830292" w:rsidRPr="002153C7" w:rsidRDefault="002153C7" w:rsidP="0083029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PART 2: PRODUCTS</w:t>
      </w:r>
    </w:p>
    <w:p w14:paraId="19BEDC24" w14:textId="77777777" w:rsidR="00830292" w:rsidRDefault="00830292" w:rsidP="00830292">
      <w:pPr>
        <w:spacing w:after="0"/>
      </w:pPr>
    </w:p>
    <w:p w14:paraId="6102E1E8" w14:textId="3CA86C0C" w:rsidR="002C391D" w:rsidRDefault="002C391D" w:rsidP="002C3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/>
        <w:jc w:val="center"/>
      </w:pPr>
      <w:r>
        <w:t>Specifier: make selections where more than one choice is listed below</w:t>
      </w:r>
    </w:p>
    <w:p w14:paraId="4A0FFE42" w14:textId="77777777" w:rsidR="00C15742" w:rsidRDefault="009B30E5" w:rsidP="000E36FE">
      <w:pPr>
        <w:spacing w:after="0"/>
      </w:pPr>
      <w:r>
        <w:t>2.1  Manufacturers</w:t>
      </w:r>
    </w:p>
    <w:p w14:paraId="629A181F" w14:textId="77777777" w:rsidR="009B30E5" w:rsidRDefault="009B30E5" w:rsidP="00C15742">
      <w:pPr>
        <w:pStyle w:val="ListParagraph"/>
        <w:numPr>
          <w:ilvl w:val="0"/>
          <w:numId w:val="16"/>
        </w:numPr>
        <w:spacing w:after="0"/>
      </w:pPr>
      <w:r>
        <w:t xml:space="preserve">Approved Manufacturer:  Little Green, LLC dba Paneltech 2999 John Stevens Way, Hoquiam,     WA 98550. Telephone: (360) 538-1480. Web: </w:t>
      </w:r>
      <w:hyperlink r:id="rId10" w:history="1">
        <w:r w:rsidRPr="00941F24">
          <w:rPr>
            <w:rStyle w:val="Hyperlink"/>
          </w:rPr>
          <w:t>www.paperstoneproducts.com</w:t>
        </w:r>
      </w:hyperlink>
      <w:r>
        <w:t xml:space="preserve">.        </w:t>
      </w:r>
    </w:p>
    <w:p w14:paraId="5FB2A012" w14:textId="7078AFF3" w:rsidR="00586235" w:rsidRDefault="002C391D" w:rsidP="00C15742">
      <w:pPr>
        <w:pStyle w:val="ListParagraph"/>
        <w:numPr>
          <w:ilvl w:val="0"/>
          <w:numId w:val="16"/>
        </w:numPr>
        <w:spacing w:after="0"/>
      </w:pPr>
      <w:r>
        <w:t>Substitutions</w:t>
      </w:r>
      <w:r w:rsidR="009B30E5">
        <w:t xml:space="preserve">  </w:t>
      </w:r>
    </w:p>
    <w:p w14:paraId="532C1CA1" w14:textId="247CD2B5" w:rsidR="00586235" w:rsidRDefault="009B30E5" w:rsidP="00586235">
      <w:pPr>
        <w:pStyle w:val="ListParagraph"/>
        <w:numPr>
          <w:ilvl w:val="1"/>
          <w:numId w:val="16"/>
        </w:numPr>
        <w:spacing w:after="0"/>
      </w:pPr>
      <w:r>
        <w:t>Request for substitutions will be considered in accordance with provisions of Section 01600 – Product Requirements</w:t>
      </w:r>
      <w:r w:rsidR="00586235">
        <w:t xml:space="preserve"> or</w:t>
      </w:r>
    </w:p>
    <w:p w14:paraId="200BF158" w14:textId="5E532A86" w:rsidR="009B30E5" w:rsidRDefault="009B30E5" w:rsidP="00586235">
      <w:pPr>
        <w:pStyle w:val="ListParagraph"/>
        <w:numPr>
          <w:ilvl w:val="1"/>
          <w:numId w:val="16"/>
        </w:numPr>
        <w:spacing w:after="0"/>
      </w:pPr>
      <w:r>
        <w:t>Substitutions:  Not permitted</w:t>
      </w:r>
    </w:p>
    <w:p w14:paraId="05367DA3" w14:textId="77777777" w:rsidR="009B30E5" w:rsidRDefault="009B30E5" w:rsidP="009B30E5">
      <w:pPr>
        <w:spacing w:after="0"/>
      </w:pPr>
      <w:r>
        <w:t>2.2 Countertop Ass</w:t>
      </w:r>
      <w:r w:rsidR="00C5715E">
        <w:t>e</w:t>
      </w:r>
      <w:r>
        <w:t>mblies</w:t>
      </w:r>
    </w:p>
    <w:p w14:paraId="167E8054" w14:textId="77777777" w:rsidR="009B30E5" w:rsidRDefault="009B30E5" w:rsidP="00171CF0">
      <w:pPr>
        <w:spacing w:after="0"/>
      </w:pPr>
      <w:r>
        <w:tab/>
        <w:t xml:space="preserve">A.  </w:t>
      </w:r>
      <w:r w:rsidR="00C15742">
        <w:t xml:space="preserve"> </w:t>
      </w:r>
      <w:r>
        <w:t>Countertop Assemblies:  Surfaced with paper composite panel.</w:t>
      </w:r>
    </w:p>
    <w:p w14:paraId="63AC2698" w14:textId="77777777" w:rsidR="00586235" w:rsidRDefault="00586235" w:rsidP="00C15742">
      <w:pPr>
        <w:pStyle w:val="ListParagraph"/>
        <w:numPr>
          <w:ilvl w:val="1"/>
          <w:numId w:val="12"/>
        </w:numPr>
        <w:spacing w:after="0"/>
      </w:pPr>
      <w:r>
        <w:t>Thickness</w:t>
      </w:r>
    </w:p>
    <w:p w14:paraId="0E0DCD24" w14:textId="49844BB5" w:rsidR="009B30E5" w:rsidRDefault="009B30E5" w:rsidP="008C122E">
      <w:pPr>
        <w:pStyle w:val="ListParagraph"/>
        <w:numPr>
          <w:ilvl w:val="2"/>
          <w:numId w:val="12"/>
        </w:numPr>
        <w:spacing w:after="0"/>
        <w:ind w:left="2534" w:hanging="284"/>
      </w:pPr>
      <w:r>
        <w:t>Flat Panel Thickness: 3/4" (19mm), minimum</w:t>
      </w:r>
      <w:r w:rsidR="00586235">
        <w:t xml:space="preserve"> or</w:t>
      </w:r>
    </w:p>
    <w:p w14:paraId="4283A184" w14:textId="77777777" w:rsidR="009B30E5" w:rsidRDefault="009502A8" w:rsidP="008C122E">
      <w:pPr>
        <w:pStyle w:val="ListParagraph"/>
        <w:numPr>
          <w:ilvl w:val="2"/>
          <w:numId w:val="12"/>
        </w:numPr>
        <w:spacing w:after="0"/>
        <w:ind w:left="2534" w:hanging="284"/>
      </w:pPr>
      <w:r>
        <w:t>Flat</w:t>
      </w:r>
      <w:r w:rsidR="009B30E5">
        <w:t xml:space="preserve"> Panel Thickness: _____” (_____mm), minimum.</w:t>
      </w:r>
    </w:p>
    <w:p w14:paraId="77F2C387" w14:textId="77777777" w:rsidR="00586235" w:rsidRDefault="009B30E5" w:rsidP="00C15742">
      <w:pPr>
        <w:pStyle w:val="ListParagraph"/>
        <w:numPr>
          <w:ilvl w:val="1"/>
          <w:numId w:val="12"/>
        </w:numPr>
        <w:spacing w:after="0"/>
      </w:pPr>
      <w:r>
        <w:t>Sinks and Bowls</w:t>
      </w:r>
    </w:p>
    <w:p w14:paraId="4ED80AB6" w14:textId="6A90FFDD" w:rsidR="009B30E5" w:rsidRDefault="009B30E5" w:rsidP="00586235">
      <w:pPr>
        <w:pStyle w:val="ListParagraph"/>
        <w:numPr>
          <w:ilvl w:val="2"/>
          <w:numId w:val="12"/>
        </w:numPr>
        <w:spacing w:after="0"/>
      </w:pPr>
      <w:r>
        <w:t>Separate units for over-counter mounting</w:t>
      </w:r>
      <w:r w:rsidR="00586235">
        <w:t xml:space="preserve"> or</w:t>
      </w:r>
      <w:r w:rsidR="00586235">
        <w:tab/>
      </w:r>
    </w:p>
    <w:p w14:paraId="511FC614" w14:textId="260B7C8F" w:rsidR="00EC0B51" w:rsidRDefault="009B30E5" w:rsidP="00586235">
      <w:pPr>
        <w:pStyle w:val="ListParagraph"/>
        <w:numPr>
          <w:ilvl w:val="2"/>
          <w:numId w:val="12"/>
        </w:numPr>
        <w:spacing w:after="0"/>
      </w:pPr>
      <w:r>
        <w:t>Separate units for under-counter mounting.</w:t>
      </w:r>
    </w:p>
    <w:p w14:paraId="4AFEBE90" w14:textId="77777777" w:rsidR="009B30E5" w:rsidRDefault="009B30E5" w:rsidP="00C15742">
      <w:pPr>
        <w:pStyle w:val="ListParagraph"/>
        <w:numPr>
          <w:ilvl w:val="1"/>
          <w:numId w:val="12"/>
        </w:numPr>
        <w:spacing w:after="0"/>
      </w:pPr>
      <w:r>
        <w:t xml:space="preserve">Cutouts and Drain Grooves: </w:t>
      </w:r>
      <w:r w:rsidR="009502A8">
        <w:t>As shown on drawings.</w:t>
      </w:r>
    </w:p>
    <w:p w14:paraId="73593571" w14:textId="77777777" w:rsidR="00586235" w:rsidRDefault="009502A8" w:rsidP="00C15742">
      <w:pPr>
        <w:pStyle w:val="ListParagraph"/>
        <w:numPr>
          <w:ilvl w:val="1"/>
          <w:numId w:val="12"/>
        </w:numPr>
        <w:spacing w:after="0"/>
      </w:pPr>
      <w:r>
        <w:t>Finish on Exposed Surfaces</w:t>
      </w:r>
    </w:p>
    <w:p w14:paraId="47592FAB" w14:textId="4EA5BE60" w:rsidR="002C391D" w:rsidRDefault="009502A8" w:rsidP="002C391D">
      <w:pPr>
        <w:pStyle w:val="ListParagraph"/>
        <w:numPr>
          <w:ilvl w:val="2"/>
          <w:numId w:val="12"/>
        </w:numPr>
        <w:spacing w:after="0"/>
      </w:pPr>
      <w:r>
        <w:t>Matte</w:t>
      </w:r>
      <w:r w:rsidR="002C391D" w:rsidRPr="002C391D">
        <w:t xml:space="preserve"> </w:t>
      </w:r>
      <w:r w:rsidR="002C391D">
        <w:t>with field-applied surface sealer.</w:t>
      </w:r>
    </w:p>
    <w:p w14:paraId="29E1773A" w14:textId="7FC891AD" w:rsidR="009502A8" w:rsidRDefault="009502A8" w:rsidP="00586235">
      <w:pPr>
        <w:pStyle w:val="ListParagraph"/>
        <w:numPr>
          <w:ilvl w:val="2"/>
          <w:numId w:val="12"/>
        </w:numPr>
        <w:spacing w:after="0"/>
      </w:pPr>
      <w:r>
        <w:t>Semi-gloss with field-applied surface sealer.</w:t>
      </w:r>
    </w:p>
    <w:p w14:paraId="3FF98003" w14:textId="77777777" w:rsidR="009502A8" w:rsidRDefault="009502A8" w:rsidP="00C15742">
      <w:pPr>
        <w:pStyle w:val="ListParagraph"/>
        <w:numPr>
          <w:ilvl w:val="1"/>
          <w:numId w:val="12"/>
        </w:numPr>
        <w:spacing w:after="0"/>
      </w:pPr>
      <w:r>
        <w:t>Color: ___________.</w:t>
      </w:r>
    </w:p>
    <w:p w14:paraId="47855452" w14:textId="77777777" w:rsidR="002C391D" w:rsidRDefault="009502A8" w:rsidP="00C15742">
      <w:pPr>
        <w:pStyle w:val="ListParagraph"/>
        <w:numPr>
          <w:ilvl w:val="1"/>
          <w:numId w:val="12"/>
        </w:numPr>
        <w:spacing w:after="0"/>
      </w:pPr>
      <w:r>
        <w:t>Exposed Edge Treatment</w:t>
      </w:r>
    </w:p>
    <w:p w14:paraId="69D72E57" w14:textId="77777777" w:rsidR="002C391D" w:rsidRDefault="002C391D" w:rsidP="00E66EBC">
      <w:pPr>
        <w:pStyle w:val="ListParagraph"/>
        <w:numPr>
          <w:ilvl w:val="2"/>
          <w:numId w:val="12"/>
        </w:numPr>
        <w:spacing w:after="0"/>
        <w:ind w:hanging="270"/>
      </w:pPr>
      <w:r>
        <w:t>Same thickness as countertop.</w:t>
      </w:r>
    </w:p>
    <w:p w14:paraId="574251AA" w14:textId="3237B806" w:rsidR="002C391D" w:rsidRDefault="009502A8" w:rsidP="002C391D">
      <w:pPr>
        <w:pStyle w:val="ListParagraph"/>
        <w:numPr>
          <w:ilvl w:val="2"/>
          <w:numId w:val="12"/>
        </w:numPr>
        <w:spacing w:after="0"/>
      </w:pPr>
      <w:r>
        <w:t>[Square edge][Radiused edge][Bullnose edge][Ogee edge] [____________]</w:t>
      </w:r>
    </w:p>
    <w:p w14:paraId="1E9B8E6E" w14:textId="77777777" w:rsidR="002C391D" w:rsidRDefault="002C391D">
      <w:r>
        <w:br w:type="page"/>
      </w:r>
    </w:p>
    <w:p w14:paraId="1607543F" w14:textId="163BF620" w:rsidR="009502A8" w:rsidRDefault="002C391D" w:rsidP="002C391D">
      <w:pPr>
        <w:pStyle w:val="ListParagraph"/>
        <w:spacing w:after="0"/>
        <w:ind w:left="2520"/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0560" behindDoc="0" locked="0" layoutInCell="1" allowOverlap="1" wp14:anchorId="330C3C7C" wp14:editId="7ED12AB6">
            <wp:simplePos x="0" y="0"/>
            <wp:positionH relativeFrom="column">
              <wp:posOffset>-342900</wp:posOffset>
            </wp:positionH>
            <wp:positionV relativeFrom="paragraph">
              <wp:posOffset>-360045</wp:posOffset>
            </wp:positionV>
            <wp:extent cx="6629400" cy="897255"/>
            <wp:effectExtent l="0" t="0" r="0" b="0"/>
            <wp:wrapTight wrapText="bothSides">
              <wp:wrapPolygon edited="0">
                <wp:start x="0" y="0"/>
                <wp:lineTo x="0" y="20790"/>
                <wp:lineTo x="21517" y="20790"/>
                <wp:lineTo x="2151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_Guide head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04A6D" w14:textId="619B19DC" w:rsidR="002C391D" w:rsidRDefault="009502A8" w:rsidP="00C15742">
      <w:pPr>
        <w:pStyle w:val="ListParagraph"/>
        <w:numPr>
          <w:ilvl w:val="1"/>
          <w:numId w:val="12"/>
        </w:numPr>
        <w:spacing w:after="0"/>
      </w:pPr>
      <w:r>
        <w:t xml:space="preserve">Back and End Splashes:  </w:t>
      </w:r>
    </w:p>
    <w:p w14:paraId="14858F31" w14:textId="181DBFF9" w:rsidR="002C391D" w:rsidRDefault="009502A8" w:rsidP="00E66EBC">
      <w:pPr>
        <w:pStyle w:val="ListParagraph"/>
        <w:numPr>
          <w:ilvl w:val="1"/>
          <w:numId w:val="7"/>
        </w:numPr>
        <w:spacing w:after="0"/>
        <w:ind w:left="2520" w:hanging="270"/>
      </w:pPr>
      <w:r>
        <w:t>Sam</w:t>
      </w:r>
      <w:r w:rsidR="0063026A">
        <w:t>e panel material as countertops or ___________________.</w:t>
      </w:r>
    </w:p>
    <w:p w14:paraId="4A3F37DF" w14:textId="7FB71C05" w:rsidR="002C391D" w:rsidRDefault="002C391D" w:rsidP="00E66EBC">
      <w:pPr>
        <w:pStyle w:val="ListParagraph"/>
        <w:numPr>
          <w:ilvl w:val="1"/>
          <w:numId w:val="7"/>
        </w:numPr>
        <w:spacing w:after="0"/>
        <w:ind w:left="2520" w:hanging="270"/>
      </w:pPr>
      <w:r>
        <w:t>Thickness</w:t>
      </w:r>
      <w:r w:rsidR="0063026A">
        <w:t xml:space="preserve"> same as countertops or </w:t>
      </w:r>
      <w:r>
        <w:t>__________ (</w:t>
      </w:r>
      <w:r w:rsidR="009502A8">
        <w:t>1” maximum thickness</w:t>
      </w:r>
      <w:r>
        <w:t>)</w:t>
      </w:r>
      <w:r w:rsidR="009502A8">
        <w:t>.</w:t>
      </w:r>
    </w:p>
    <w:p w14:paraId="34496F74" w14:textId="05E24CA5" w:rsidR="009502A8" w:rsidRDefault="009502A8" w:rsidP="00E66EBC">
      <w:pPr>
        <w:pStyle w:val="ListParagraph"/>
        <w:numPr>
          <w:ilvl w:val="1"/>
          <w:numId w:val="7"/>
        </w:numPr>
        <w:spacing w:after="0"/>
        <w:ind w:left="2520" w:hanging="270"/>
      </w:pPr>
      <w:r>
        <w:t>Top Profile</w:t>
      </w:r>
      <w:r w:rsidR="0063026A">
        <w:t xml:space="preserve"> </w:t>
      </w:r>
      <w:r>
        <w:t>same as countertop</w:t>
      </w:r>
      <w:r w:rsidR="0063026A">
        <w:t xml:space="preserve"> or ______________</w:t>
      </w:r>
      <w:r>
        <w:t>.</w:t>
      </w:r>
    </w:p>
    <w:p w14:paraId="004586AB" w14:textId="350067B8" w:rsidR="009502A8" w:rsidRDefault="009502A8" w:rsidP="00E66EBC">
      <w:pPr>
        <w:pStyle w:val="ListParagraph"/>
        <w:numPr>
          <w:ilvl w:val="1"/>
          <w:numId w:val="7"/>
        </w:numPr>
        <w:spacing w:after="0"/>
        <w:ind w:left="2520" w:hanging="270"/>
      </w:pPr>
      <w:r>
        <w:t>Height: __________” (________mm).</w:t>
      </w:r>
    </w:p>
    <w:p w14:paraId="064BF337" w14:textId="19BC4D7C" w:rsidR="009502A8" w:rsidRDefault="009502A8" w:rsidP="00E66EBC">
      <w:pPr>
        <w:pStyle w:val="ListParagraph"/>
        <w:numPr>
          <w:ilvl w:val="1"/>
          <w:numId w:val="7"/>
        </w:numPr>
        <w:spacing w:after="0"/>
        <w:ind w:left="2520" w:hanging="270"/>
      </w:pPr>
      <w:r>
        <w:t>Color: same as countertop</w:t>
      </w:r>
      <w:r w:rsidR="0063026A">
        <w:t xml:space="preserve"> or </w:t>
      </w:r>
      <w:r>
        <w:t>_______________.</w:t>
      </w:r>
    </w:p>
    <w:p w14:paraId="15DD0A19" w14:textId="77777777" w:rsidR="0063026A" w:rsidRDefault="009502A8" w:rsidP="0063026A">
      <w:pPr>
        <w:pStyle w:val="ListParagraph"/>
        <w:numPr>
          <w:ilvl w:val="1"/>
          <w:numId w:val="12"/>
        </w:numPr>
        <w:spacing w:after="0"/>
      </w:pPr>
      <w:r>
        <w:t>Built-up Edges and/or Aprons/Skirts:</w:t>
      </w:r>
    </w:p>
    <w:p w14:paraId="6EED423D" w14:textId="6D414E83" w:rsidR="00E66EBC" w:rsidRDefault="00E66EBC" w:rsidP="00E66EBC">
      <w:pPr>
        <w:pStyle w:val="ListParagraph"/>
        <w:numPr>
          <w:ilvl w:val="2"/>
          <w:numId w:val="12"/>
        </w:numPr>
        <w:spacing w:after="0"/>
      </w:pPr>
      <w:r>
        <w:t>Build up edge to : __________”</w:t>
      </w:r>
    </w:p>
    <w:p w14:paraId="2ABE3516" w14:textId="5BD918AD" w:rsidR="009502A8" w:rsidRDefault="009502A8" w:rsidP="00E66EBC">
      <w:pPr>
        <w:pStyle w:val="ListParagraph"/>
        <w:numPr>
          <w:ilvl w:val="2"/>
          <w:numId w:val="12"/>
        </w:numPr>
        <w:spacing w:after="0"/>
      </w:pPr>
      <w:r>
        <w:t>Preferred method is a “stacked built-up edge” as per manufacturer’s fabrication guidelines.</w:t>
      </w:r>
    </w:p>
    <w:p w14:paraId="5E07665E" w14:textId="1DF35DA6" w:rsidR="00F04D8B" w:rsidRDefault="00F04D8B" w:rsidP="00F04D8B">
      <w:pPr>
        <w:spacing w:after="0"/>
      </w:pPr>
      <w:r>
        <w:t>2.3  Material</w:t>
      </w:r>
    </w:p>
    <w:p w14:paraId="5CEF01D8" w14:textId="77777777" w:rsidR="00F04D8B" w:rsidRDefault="00171CF0" w:rsidP="00171CF0">
      <w:pPr>
        <w:spacing w:after="0"/>
        <w:ind w:left="720"/>
      </w:pPr>
      <w:r>
        <w:t xml:space="preserve">A.  </w:t>
      </w:r>
      <w:r w:rsidR="00F04D8B">
        <w:t>Approved Products:  PaperStone as manufactured by Little Green, LLC</w:t>
      </w:r>
      <w:r w:rsidR="00C5715E">
        <w:t xml:space="preserve"> dba Paneltech.</w:t>
      </w:r>
    </w:p>
    <w:p w14:paraId="5826ADF5" w14:textId="77777777" w:rsidR="00F04D8B" w:rsidRDefault="00171CF0" w:rsidP="00171CF0">
      <w:pPr>
        <w:pStyle w:val="ListParagraph"/>
        <w:spacing w:after="0"/>
      </w:pPr>
      <w:r>
        <w:t xml:space="preserve">B.  </w:t>
      </w:r>
      <w:r w:rsidR="00F04D8B">
        <w:t>Composition: Recycled paper composite panel product that is produced with a proprietary resin which contains</w:t>
      </w:r>
      <w:r w:rsidR="00C5715E">
        <w:t xml:space="preserve"> no petroleum based ingredients; color consistent throughout thickness.</w:t>
      </w:r>
    </w:p>
    <w:p w14:paraId="5EEC7ED2" w14:textId="00C1DCF8" w:rsidR="00F04D8B" w:rsidRDefault="00171CF0" w:rsidP="00171CF0">
      <w:pPr>
        <w:pStyle w:val="ListParagraph"/>
        <w:spacing w:after="0"/>
      </w:pPr>
      <w:r>
        <w:t xml:space="preserve">C.  </w:t>
      </w:r>
      <w:r w:rsidR="00F04D8B">
        <w:t>Size and Weight:</w:t>
      </w:r>
    </w:p>
    <w:p w14:paraId="31CA30EE" w14:textId="5C961835" w:rsidR="00F04D8B" w:rsidRDefault="00F04D8B" w:rsidP="00171CF0">
      <w:pPr>
        <w:pStyle w:val="ListParagraph"/>
        <w:numPr>
          <w:ilvl w:val="2"/>
          <w:numId w:val="6"/>
        </w:numPr>
        <w:spacing w:after="0"/>
        <w:ind w:left="1800"/>
      </w:pPr>
      <w:r>
        <w:t xml:space="preserve">Panel size:  </w:t>
      </w:r>
      <w:r w:rsidR="00E66EBC">
        <w:t>Standard sizes are 5’x8’, 5’x10’, 5’x12’, 2.5’x8’, 2.5’x10’, 2.5’x12’</w:t>
      </w:r>
    </w:p>
    <w:p w14:paraId="34C3F0DB" w14:textId="4B89E051" w:rsidR="00F04D8B" w:rsidRDefault="00F04D8B" w:rsidP="00E66EBC">
      <w:pPr>
        <w:pStyle w:val="ListParagraph"/>
        <w:numPr>
          <w:ilvl w:val="2"/>
          <w:numId w:val="6"/>
        </w:numPr>
        <w:spacing w:after="0"/>
        <w:ind w:left="1800"/>
      </w:pPr>
      <w:r>
        <w:t>Weight: Material weighs 1.8 lbs per square foot of each ¼” of thickness (</w:t>
      </w:r>
      <w:r w:rsidR="008C122E">
        <w:t>¼”</w:t>
      </w:r>
      <w:r>
        <w:t xml:space="preserve"> = 1.8lbs/sq.ft., ½” = 3.6lbs./sq.ft.).</w:t>
      </w:r>
    </w:p>
    <w:p w14:paraId="5BFBC598" w14:textId="77777777" w:rsidR="00F04D8B" w:rsidRDefault="00F04D8B" w:rsidP="00171CF0">
      <w:pPr>
        <w:pStyle w:val="ListParagraph"/>
        <w:numPr>
          <w:ilvl w:val="2"/>
          <w:numId w:val="6"/>
        </w:numPr>
        <w:spacing w:after="0"/>
        <w:ind w:left="1800"/>
      </w:pPr>
      <w:r>
        <w:t>Thickness:  Ranges from 1/8” to 1 ¼”.</w:t>
      </w:r>
    </w:p>
    <w:p w14:paraId="64D82F5C" w14:textId="77777777" w:rsidR="00C5715E" w:rsidRDefault="009146BD" w:rsidP="009146BD">
      <w:pPr>
        <w:spacing w:after="0"/>
        <w:ind w:firstLine="720"/>
      </w:pPr>
      <w:r>
        <w:t xml:space="preserve">D.  </w:t>
      </w:r>
      <w:r w:rsidR="00C5715E">
        <w:t>Properties</w:t>
      </w:r>
    </w:p>
    <w:p w14:paraId="549DBFC7" w14:textId="77777777" w:rsidR="00C5715E" w:rsidRDefault="00C5715E" w:rsidP="00C15742">
      <w:pPr>
        <w:pStyle w:val="ListParagraph"/>
        <w:numPr>
          <w:ilvl w:val="1"/>
          <w:numId w:val="11"/>
        </w:numPr>
        <w:spacing w:after="0"/>
      </w:pPr>
      <w:r>
        <w:t>ASTM E84 Surface burning characteristics: Flame spread index 20, smoke developed index 110.</w:t>
      </w:r>
    </w:p>
    <w:p w14:paraId="42D30996" w14:textId="77777777" w:rsidR="00C5715E" w:rsidRDefault="00C5715E" w:rsidP="00C15742">
      <w:pPr>
        <w:pStyle w:val="ListParagraph"/>
        <w:numPr>
          <w:ilvl w:val="1"/>
          <w:numId w:val="11"/>
        </w:numPr>
        <w:spacing w:after="0"/>
      </w:pPr>
      <w:r>
        <w:t>ASTM D2583 Barcol hardness average 60-61</w:t>
      </w:r>
    </w:p>
    <w:p w14:paraId="3523A698" w14:textId="77777777" w:rsidR="00C30EAB" w:rsidRDefault="00C30EAB" w:rsidP="00C15742">
      <w:pPr>
        <w:pStyle w:val="ListParagraph"/>
        <w:numPr>
          <w:ilvl w:val="1"/>
          <w:numId w:val="11"/>
        </w:numPr>
        <w:spacing w:after="0"/>
      </w:pPr>
      <w:r>
        <w:t>ASTM D638 Tensile modulus psi 765,850 and elongation .3%</w:t>
      </w:r>
    </w:p>
    <w:p w14:paraId="33BAECA9" w14:textId="77777777" w:rsidR="00C30EAB" w:rsidRDefault="00C30EAB" w:rsidP="00C15742">
      <w:pPr>
        <w:pStyle w:val="ListParagraph"/>
        <w:numPr>
          <w:ilvl w:val="1"/>
          <w:numId w:val="11"/>
        </w:numPr>
        <w:spacing w:after="0"/>
      </w:pPr>
      <w:r>
        <w:t>ASTM D790 Flexural strength psi 14,200 and flexural modulus psi 680,350</w:t>
      </w:r>
    </w:p>
    <w:p w14:paraId="2515E843" w14:textId="77777777" w:rsidR="00F04D8B" w:rsidRDefault="00C30EAB" w:rsidP="00C15742">
      <w:pPr>
        <w:pStyle w:val="ListParagraph"/>
        <w:numPr>
          <w:ilvl w:val="1"/>
          <w:numId w:val="11"/>
        </w:numPr>
        <w:spacing w:after="0"/>
      </w:pPr>
      <w:r>
        <w:t>ASTM D696 Thermal expansion 1.92x10</w:t>
      </w:r>
      <w:r w:rsidRPr="00C15742">
        <w:rPr>
          <w:vertAlign w:val="superscript"/>
        </w:rPr>
        <w:t>-4</w:t>
      </w:r>
      <w:r>
        <w:t xml:space="preserve"> </w:t>
      </w:r>
      <w:r w:rsidR="00C5715E">
        <w:t xml:space="preserve"> </w:t>
      </w:r>
    </w:p>
    <w:p w14:paraId="547C1626" w14:textId="77777777" w:rsidR="00FD0F63" w:rsidRDefault="00FD0F63" w:rsidP="00C15742">
      <w:pPr>
        <w:pStyle w:val="ListParagraph"/>
        <w:numPr>
          <w:ilvl w:val="1"/>
          <w:numId w:val="11"/>
        </w:numPr>
        <w:spacing w:after="0"/>
      </w:pPr>
      <w:r>
        <w:t>ASTM D4060/ANSI Z124 abrasion resistance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2"/>
        <w:gridCol w:w="2062"/>
        <w:gridCol w:w="2109"/>
      </w:tblGrid>
      <w:tr w:rsidR="00C15742" w14:paraId="5F838BC4" w14:textId="77777777" w:rsidTr="00C15742">
        <w:trPr>
          <w:jc w:val="center"/>
        </w:trPr>
        <w:tc>
          <w:tcPr>
            <w:tcW w:w="2042" w:type="dxa"/>
          </w:tcPr>
          <w:p w14:paraId="376A9868" w14:textId="77777777" w:rsidR="00C15742" w:rsidRDefault="00C15742" w:rsidP="0025218E">
            <w:pPr>
              <w:jc w:val="center"/>
            </w:pPr>
            <w:r>
              <w:t>No of Cycles</w:t>
            </w:r>
          </w:p>
        </w:tc>
        <w:tc>
          <w:tcPr>
            <w:tcW w:w="2062" w:type="dxa"/>
          </w:tcPr>
          <w:p w14:paraId="0F659724" w14:textId="77777777" w:rsidR="00C15742" w:rsidRDefault="00C15742" w:rsidP="0025218E">
            <w:pPr>
              <w:jc w:val="center"/>
            </w:pPr>
            <w:r>
              <w:t>Weight Loss</w:t>
            </w:r>
          </w:p>
        </w:tc>
        <w:tc>
          <w:tcPr>
            <w:tcW w:w="2109" w:type="dxa"/>
          </w:tcPr>
          <w:p w14:paraId="4763ECE3" w14:textId="77777777" w:rsidR="00C15742" w:rsidRDefault="00C15742" w:rsidP="0025218E">
            <w:pPr>
              <w:jc w:val="center"/>
            </w:pPr>
            <w:r>
              <w:t>Thickness Loss</w:t>
            </w:r>
          </w:p>
        </w:tc>
      </w:tr>
      <w:tr w:rsidR="00C15742" w14:paraId="48B774CB" w14:textId="77777777" w:rsidTr="00C15742">
        <w:trPr>
          <w:jc w:val="center"/>
        </w:trPr>
        <w:tc>
          <w:tcPr>
            <w:tcW w:w="2042" w:type="dxa"/>
          </w:tcPr>
          <w:p w14:paraId="5495CD19" w14:textId="77777777" w:rsidR="00C15742" w:rsidRDefault="00C15742" w:rsidP="0025218E">
            <w:pPr>
              <w:jc w:val="center"/>
            </w:pPr>
            <w:r>
              <w:t>500</w:t>
            </w:r>
          </w:p>
        </w:tc>
        <w:tc>
          <w:tcPr>
            <w:tcW w:w="2062" w:type="dxa"/>
          </w:tcPr>
          <w:p w14:paraId="11EA0B55" w14:textId="77777777" w:rsidR="00C15742" w:rsidRDefault="00C15742" w:rsidP="0025218E">
            <w:pPr>
              <w:jc w:val="center"/>
            </w:pPr>
            <w:r>
              <w:t>.015g</w:t>
            </w:r>
          </w:p>
        </w:tc>
        <w:tc>
          <w:tcPr>
            <w:tcW w:w="2109" w:type="dxa"/>
          </w:tcPr>
          <w:p w14:paraId="5AC167C9" w14:textId="77777777" w:rsidR="00C15742" w:rsidRDefault="00C15742" w:rsidP="0025218E">
            <w:pPr>
              <w:jc w:val="center"/>
            </w:pPr>
            <w:r>
              <w:t>.0015”</w:t>
            </w:r>
          </w:p>
        </w:tc>
      </w:tr>
      <w:tr w:rsidR="00C15742" w14:paraId="2AB87ADA" w14:textId="77777777" w:rsidTr="00C15742">
        <w:trPr>
          <w:jc w:val="center"/>
        </w:trPr>
        <w:tc>
          <w:tcPr>
            <w:tcW w:w="2042" w:type="dxa"/>
          </w:tcPr>
          <w:p w14:paraId="4108635E" w14:textId="77777777" w:rsidR="00C15742" w:rsidRDefault="00C15742" w:rsidP="0025218E">
            <w:pPr>
              <w:jc w:val="center"/>
            </w:pPr>
            <w:r>
              <w:t>1000</w:t>
            </w:r>
          </w:p>
        </w:tc>
        <w:tc>
          <w:tcPr>
            <w:tcW w:w="2062" w:type="dxa"/>
          </w:tcPr>
          <w:p w14:paraId="79D8DBE5" w14:textId="77777777" w:rsidR="00C15742" w:rsidRDefault="00C15742" w:rsidP="0025218E">
            <w:pPr>
              <w:jc w:val="center"/>
            </w:pPr>
            <w:r>
              <w:t>.040g</w:t>
            </w:r>
          </w:p>
        </w:tc>
        <w:tc>
          <w:tcPr>
            <w:tcW w:w="2109" w:type="dxa"/>
          </w:tcPr>
          <w:p w14:paraId="0F78DCBA" w14:textId="77777777" w:rsidR="00C15742" w:rsidRDefault="00C15742" w:rsidP="0025218E">
            <w:pPr>
              <w:jc w:val="center"/>
            </w:pPr>
            <w:r>
              <w:t>.0010”</w:t>
            </w:r>
          </w:p>
        </w:tc>
      </w:tr>
      <w:tr w:rsidR="00C15742" w14:paraId="5062D5E8" w14:textId="77777777" w:rsidTr="00C15742">
        <w:trPr>
          <w:jc w:val="center"/>
        </w:trPr>
        <w:tc>
          <w:tcPr>
            <w:tcW w:w="2042" w:type="dxa"/>
          </w:tcPr>
          <w:p w14:paraId="024DC847" w14:textId="77777777" w:rsidR="00C15742" w:rsidRDefault="00C15742" w:rsidP="0025218E">
            <w:pPr>
              <w:jc w:val="center"/>
            </w:pPr>
            <w:r>
              <w:t>5000</w:t>
            </w:r>
          </w:p>
        </w:tc>
        <w:tc>
          <w:tcPr>
            <w:tcW w:w="2062" w:type="dxa"/>
          </w:tcPr>
          <w:p w14:paraId="7D08FF6A" w14:textId="77777777" w:rsidR="00C15742" w:rsidRDefault="00C15742" w:rsidP="0025218E">
            <w:pPr>
              <w:jc w:val="center"/>
            </w:pPr>
            <w:r>
              <w:t>.530g</w:t>
            </w:r>
          </w:p>
        </w:tc>
        <w:tc>
          <w:tcPr>
            <w:tcW w:w="2109" w:type="dxa"/>
          </w:tcPr>
          <w:p w14:paraId="5D3B8B7B" w14:textId="77777777" w:rsidR="00C15742" w:rsidRDefault="00C15742" w:rsidP="0025218E">
            <w:pPr>
              <w:jc w:val="center"/>
            </w:pPr>
            <w:r>
              <w:t>.0035”</w:t>
            </w:r>
          </w:p>
        </w:tc>
      </w:tr>
    </w:tbl>
    <w:p w14:paraId="7AB51885" w14:textId="77777777" w:rsidR="00C15742" w:rsidRDefault="00C15742" w:rsidP="00C15742">
      <w:pPr>
        <w:spacing w:after="0"/>
      </w:pPr>
    </w:p>
    <w:p w14:paraId="107A8E18" w14:textId="77777777" w:rsidR="00FD0F63" w:rsidRDefault="00FD0F63" w:rsidP="00C15742">
      <w:pPr>
        <w:pStyle w:val="ListParagraph"/>
        <w:numPr>
          <w:ilvl w:val="1"/>
          <w:numId w:val="11"/>
        </w:numPr>
        <w:spacing w:after="0"/>
      </w:pPr>
      <w:r>
        <w:t>NEMA LD3 Boiling water resistance rating – no effect – no change in color or surface finish</w:t>
      </w:r>
    </w:p>
    <w:p w14:paraId="48A9F839" w14:textId="77777777" w:rsidR="00FD0F63" w:rsidRDefault="00FD0F63" w:rsidP="00C15742">
      <w:pPr>
        <w:pStyle w:val="ListParagraph"/>
        <w:numPr>
          <w:ilvl w:val="1"/>
          <w:numId w:val="11"/>
        </w:numPr>
        <w:spacing w:after="0"/>
      </w:pPr>
      <w:r>
        <w:t>NEMA LD3 High temperature resistance – heated to 365°</w:t>
      </w:r>
      <w:r w:rsidR="00522575">
        <w:t>F then held at 356°F for 20 minutes – slight effect – a change in color or surface finish only visible at certain angles or directions.</w:t>
      </w:r>
    </w:p>
    <w:p w14:paraId="3BA483D1" w14:textId="77777777" w:rsidR="00522575" w:rsidRDefault="00522575" w:rsidP="00C15742">
      <w:pPr>
        <w:pStyle w:val="ListParagraph"/>
        <w:numPr>
          <w:ilvl w:val="1"/>
          <w:numId w:val="11"/>
        </w:numPr>
        <w:spacing w:after="0"/>
      </w:pPr>
      <w:r>
        <w:t>ASTM D256 Izod impact – a 1.5” steel ball dropped from a height of 2’-6’.  Fracture occurred at 5’5”.</w:t>
      </w:r>
    </w:p>
    <w:p w14:paraId="3161ABFD" w14:textId="77777777" w:rsidR="00522575" w:rsidRDefault="00522575" w:rsidP="00C15742">
      <w:pPr>
        <w:pStyle w:val="ListParagraph"/>
        <w:numPr>
          <w:ilvl w:val="1"/>
          <w:numId w:val="11"/>
        </w:numPr>
        <w:spacing w:after="0"/>
      </w:pPr>
      <w:r>
        <w:t>ASTM D570 Water absorption – average absorption .251%</w:t>
      </w:r>
    </w:p>
    <w:p w14:paraId="0B0FD232" w14:textId="0A50A804" w:rsidR="00522575" w:rsidRDefault="008C122E" w:rsidP="00C15742">
      <w:pPr>
        <w:pStyle w:val="ListParagraph"/>
        <w:numPr>
          <w:ilvl w:val="1"/>
          <w:numId w:val="11"/>
        </w:numPr>
        <w:spacing w:after="0"/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5680" behindDoc="0" locked="0" layoutInCell="1" allowOverlap="1" wp14:anchorId="00B8296F" wp14:editId="23C9502B">
            <wp:simplePos x="0" y="0"/>
            <wp:positionH relativeFrom="column">
              <wp:posOffset>-342900</wp:posOffset>
            </wp:positionH>
            <wp:positionV relativeFrom="paragraph">
              <wp:posOffset>-313690</wp:posOffset>
            </wp:positionV>
            <wp:extent cx="6629400" cy="897255"/>
            <wp:effectExtent l="0" t="0" r="0" b="0"/>
            <wp:wrapTight wrapText="bothSides">
              <wp:wrapPolygon edited="0">
                <wp:start x="0" y="0"/>
                <wp:lineTo x="0" y="20790"/>
                <wp:lineTo x="21517" y="20790"/>
                <wp:lineTo x="2151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_Guide head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575">
        <w:t>ASTM D2565 Colorfastness and aging – 200 hours in weatherometer caused no cracking, crazing, blistering or significant change in color or surface texture</w:t>
      </w:r>
    </w:p>
    <w:p w14:paraId="78FF6E00" w14:textId="24C73BDF" w:rsidR="00522575" w:rsidRDefault="00522575" w:rsidP="00E37206">
      <w:pPr>
        <w:pStyle w:val="ListParagraph"/>
        <w:numPr>
          <w:ilvl w:val="1"/>
          <w:numId w:val="11"/>
        </w:numPr>
        <w:spacing w:after="0"/>
      </w:pPr>
      <w:r>
        <w:t>ASTM D695 Compressive strength average 27,576 PSI</w:t>
      </w:r>
    </w:p>
    <w:p w14:paraId="7A2BEBC9" w14:textId="77777777" w:rsidR="00E37206" w:rsidRDefault="009146BD" w:rsidP="00E37206">
      <w:pPr>
        <w:spacing w:after="0"/>
        <w:ind w:left="720"/>
      </w:pPr>
      <w:r>
        <w:t xml:space="preserve">E.  </w:t>
      </w:r>
      <w:r w:rsidR="00171CF0">
        <w:t>Adhesives</w:t>
      </w:r>
    </w:p>
    <w:p w14:paraId="02016C8B" w14:textId="0E92BEB3" w:rsidR="00E37206" w:rsidRDefault="00E37206" w:rsidP="00E37206">
      <w:pPr>
        <w:pStyle w:val="ListParagraph"/>
        <w:numPr>
          <w:ilvl w:val="0"/>
          <w:numId w:val="22"/>
        </w:numPr>
        <w:spacing w:after="0"/>
        <w:ind w:left="1800"/>
      </w:pPr>
      <w:r w:rsidRPr="00E37206">
        <w:rPr>
          <w:rFonts w:ascii="MyriadPro-Semibold" w:hAnsi="MyriadPro-Semibold" w:cs="MyriadPro-Semibold"/>
          <w:color w:val="231F20"/>
          <w:sz w:val="20"/>
          <w:szCs w:val="20"/>
        </w:rPr>
        <w:t>Touchstone Express II Adhesive by Bonstone is a two-part epoxy especially formulated to</w:t>
      </w:r>
      <w:r>
        <w:rPr>
          <w:rFonts w:ascii="MyriadPro-Semibold" w:hAnsi="MyriadPro-Semibold" w:cs="MyriadPro-Semibold"/>
          <w:color w:val="231F20"/>
          <w:sz w:val="20"/>
          <w:szCs w:val="20"/>
        </w:rPr>
        <w:t xml:space="preserve"> </w:t>
      </w:r>
      <w:r w:rsidRPr="00E37206">
        <w:rPr>
          <w:rFonts w:ascii="MyriadPro-Semibold" w:hAnsi="MyriadPro-Semibold" w:cs="MyriadPro-Semibold"/>
          <w:color w:val="231F20"/>
          <w:sz w:val="20"/>
          <w:szCs w:val="20"/>
        </w:rPr>
        <w:t>bond PaperStone®</w:t>
      </w:r>
    </w:p>
    <w:p w14:paraId="0BADC0FA" w14:textId="4070264C" w:rsidR="00171CF0" w:rsidRDefault="009146BD" w:rsidP="00171CF0">
      <w:pPr>
        <w:spacing w:after="0"/>
        <w:ind w:left="720"/>
      </w:pPr>
      <w:r>
        <w:t xml:space="preserve">F.  </w:t>
      </w:r>
      <w:r w:rsidR="00171CF0">
        <w:t>Joint Sealant</w:t>
      </w:r>
    </w:p>
    <w:p w14:paraId="23D0FE4E" w14:textId="77777777" w:rsidR="00E37206" w:rsidRDefault="00E37206" w:rsidP="00E37206">
      <w:pPr>
        <w:pStyle w:val="ListParagraph"/>
        <w:numPr>
          <w:ilvl w:val="0"/>
          <w:numId w:val="23"/>
        </w:numPr>
        <w:spacing w:after="0"/>
        <w:ind w:left="1800"/>
      </w:pPr>
      <w:r>
        <w:t xml:space="preserve">Sealant type: </w:t>
      </w:r>
      <w:r w:rsidR="00094552">
        <w:t>Mildew-resistant Silicone</w:t>
      </w:r>
    </w:p>
    <w:p w14:paraId="23B8CBBF" w14:textId="77777777" w:rsidR="00E37206" w:rsidRDefault="00E37206" w:rsidP="00E37206">
      <w:pPr>
        <w:pStyle w:val="ListParagraph"/>
        <w:numPr>
          <w:ilvl w:val="0"/>
          <w:numId w:val="23"/>
        </w:numPr>
        <w:spacing w:after="0"/>
        <w:ind w:left="1800"/>
      </w:pPr>
      <w:r>
        <w:t xml:space="preserve">Sealant color: </w:t>
      </w:r>
      <w:r w:rsidR="00094552">
        <w:t>Clear or White</w:t>
      </w:r>
    </w:p>
    <w:p w14:paraId="036F564D" w14:textId="40319986" w:rsidR="008C122E" w:rsidRDefault="008C122E" w:rsidP="008C122E">
      <w:pPr>
        <w:spacing w:after="0"/>
        <w:ind w:firstLine="720"/>
      </w:pPr>
      <w:r>
        <w:t>G. Coating/Sealant – see 2.4F</w:t>
      </w:r>
    </w:p>
    <w:p w14:paraId="036D2BAE" w14:textId="77777777" w:rsidR="00E37206" w:rsidRDefault="00E37206" w:rsidP="00E37206">
      <w:pPr>
        <w:spacing w:after="0"/>
      </w:pPr>
    </w:p>
    <w:p w14:paraId="0E316068" w14:textId="77777777" w:rsidR="00E37206" w:rsidRDefault="00E37206" w:rsidP="00E37206">
      <w:pPr>
        <w:spacing w:after="0"/>
      </w:pPr>
      <w:r>
        <w:t>2.4  Fabrication</w:t>
      </w:r>
    </w:p>
    <w:p w14:paraId="174C3BBB" w14:textId="7BEB9D1B" w:rsidR="00FD0F63" w:rsidRDefault="004C604E" w:rsidP="008C122E">
      <w:pPr>
        <w:pStyle w:val="ListParagraph"/>
        <w:numPr>
          <w:ilvl w:val="0"/>
          <w:numId w:val="32"/>
        </w:numPr>
        <w:spacing w:after="0"/>
      </w:pPr>
      <w:r>
        <w:t xml:space="preserve">Inspect material for defects prior to fabrication.  </w:t>
      </w:r>
    </w:p>
    <w:p w14:paraId="629C2AC5" w14:textId="17D00BDB" w:rsidR="004C604E" w:rsidRDefault="004C604E" w:rsidP="008C122E">
      <w:pPr>
        <w:pStyle w:val="ListParagraph"/>
        <w:numPr>
          <w:ilvl w:val="0"/>
          <w:numId w:val="32"/>
        </w:numPr>
        <w:spacing w:after="0"/>
      </w:pPr>
      <w:r>
        <w:t>Ensure that the material is within manufacturer’s flatness tolerance.</w:t>
      </w:r>
    </w:p>
    <w:p w14:paraId="1C21A1BF" w14:textId="5A5FE3AE" w:rsidR="004C604E" w:rsidRDefault="004C604E" w:rsidP="008C122E">
      <w:pPr>
        <w:pStyle w:val="ListParagraph"/>
        <w:numPr>
          <w:ilvl w:val="0"/>
          <w:numId w:val="32"/>
        </w:numPr>
        <w:spacing w:after="0"/>
      </w:pPr>
      <w:r>
        <w:t>Visually inspect material to ensure that an acceptable color match is achieved.</w:t>
      </w:r>
    </w:p>
    <w:p w14:paraId="5146D3D5" w14:textId="242B9C34" w:rsidR="004C604E" w:rsidRDefault="004C604E" w:rsidP="008C122E">
      <w:pPr>
        <w:pStyle w:val="ListParagraph"/>
        <w:numPr>
          <w:ilvl w:val="0"/>
          <w:numId w:val="32"/>
        </w:numPr>
        <w:spacing w:after="0"/>
      </w:pPr>
      <w:r>
        <w:t>Record panel number[s] of all material for warranty purposes.</w:t>
      </w:r>
    </w:p>
    <w:p w14:paraId="25397C1B" w14:textId="2582DC24" w:rsidR="004C604E" w:rsidRDefault="004C604E" w:rsidP="008C122E">
      <w:pPr>
        <w:pStyle w:val="ListParagraph"/>
        <w:numPr>
          <w:ilvl w:val="2"/>
          <w:numId w:val="30"/>
        </w:numPr>
        <w:spacing w:after="0"/>
        <w:ind w:left="1800"/>
      </w:pPr>
      <w:r>
        <w:t>Fabricate in accordance to manufacturer’</w:t>
      </w:r>
      <w:r w:rsidR="005A5C01">
        <w:t>s recommendations/guidelines.  Material can be fabricated ‘dry’ in a similar manner as a traditional wood product, or ‘wet’ in a simila</w:t>
      </w:r>
      <w:r w:rsidR="00597A1F">
        <w:t xml:space="preserve">r manner as traditional stone.  </w:t>
      </w:r>
      <w:r w:rsidR="005A5C01" w:rsidRPr="00597A1F">
        <w:rPr>
          <w:u w:val="single"/>
        </w:rPr>
        <w:t>Manufacturer’s Fabrication Guide clearly explains the unique differences.</w:t>
      </w:r>
    </w:p>
    <w:p w14:paraId="295AD69A" w14:textId="673FFF46" w:rsidR="004C604E" w:rsidRDefault="004C604E" w:rsidP="008C122E">
      <w:pPr>
        <w:pStyle w:val="ListParagraph"/>
        <w:numPr>
          <w:ilvl w:val="2"/>
          <w:numId w:val="30"/>
        </w:numPr>
        <w:spacing w:after="0"/>
        <w:ind w:left="1800"/>
      </w:pPr>
      <w:r>
        <w:t>Layout:  Fabricate tops and splashes in a manner that utilizes the largest panel sizes available, thus minimizing the number of necessary seams.</w:t>
      </w:r>
    </w:p>
    <w:p w14:paraId="1CE78DAA" w14:textId="28441809" w:rsidR="004C604E" w:rsidRDefault="004C604E" w:rsidP="008C122E">
      <w:pPr>
        <w:pStyle w:val="ListParagraph"/>
        <w:numPr>
          <w:ilvl w:val="0"/>
          <w:numId w:val="32"/>
        </w:numPr>
        <w:spacing w:after="0"/>
      </w:pPr>
      <w:r>
        <w:t>Where seams are necessary, ensure they are performed as per manufacturer’s recommendations.</w:t>
      </w:r>
      <w:r w:rsidR="005A5C01">
        <w:t xml:space="preserve">  </w:t>
      </w:r>
      <w:r w:rsidRPr="00597A1F">
        <w:rPr>
          <w:u w:val="single"/>
        </w:rPr>
        <w:t>Improper seaming practices can result in structural and/or cosmetic failures</w:t>
      </w:r>
      <w:r w:rsidR="005A5C01" w:rsidRPr="00597A1F">
        <w:rPr>
          <w:u w:val="single"/>
        </w:rPr>
        <w:t>.</w:t>
      </w:r>
    </w:p>
    <w:p w14:paraId="7A3283AD" w14:textId="7CDAC2AA" w:rsidR="005A5C01" w:rsidRDefault="005A5C01" w:rsidP="008C122E">
      <w:pPr>
        <w:pStyle w:val="ListParagraph"/>
        <w:numPr>
          <w:ilvl w:val="0"/>
          <w:numId w:val="32"/>
        </w:numPr>
        <w:spacing w:after="0"/>
      </w:pPr>
      <w:r>
        <w:t xml:space="preserve">Seam placement and planning can be critical.  </w:t>
      </w:r>
    </w:p>
    <w:p w14:paraId="7EF28AA4" w14:textId="2B968A00" w:rsidR="005A5C01" w:rsidRDefault="005A5C01" w:rsidP="008C122E">
      <w:pPr>
        <w:pStyle w:val="ListParagraph"/>
        <w:numPr>
          <w:ilvl w:val="1"/>
          <w:numId w:val="33"/>
        </w:numPr>
        <w:spacing w:after="0"/>
        <w:ind w:left="1800"/>
      </w:pPr>
      <w:r>
        <w:t>Most colors contain a level of “mottling” which offers a subtle grain direction running lengthwise within the panels.</w:t>
      </w:r>
    </w:p>
    <w:p w14:paraId="39BDAD17" w14:textId="3B049E67" w:rsidR="005A5C01" w:rsidRDefault="005A5C01" w:rsidP="008C122E">
      <w:pPr>
        <w:pStyle w:val="ListParagraph"/>
        <w:numPr>
          <w:ilvl w:val="1"/>
          <w:numId w:val="33"/>
        </w:numPr>
        <w:spacing w:after="0"/>
        <w:ind w:left="1800"/>
      </w:pPr>
      <w:r>
        <w:t>Seams should be at natural position such as corners and midpoints as indicated in drawings.</w:t>
      </w:r>
    </w:p>
    <w:p w14:paraId="3CA61A68" w14:textId="0AE41BB6" w:rsidR="004C604E" w:rsidRDefault="005A5C01" w:rsidP="008C122E">
      <w:pPr>
        <w:pStyle w:val="ListParagraph"/>
        <w:numPr>
          <w:ilvl w:val="2"/>
          <w:numId w:val="34"/>
        </w:numPr>
        <w:spacing w:after="0"/>
      </w:pPr>
      <w:r>
        <w:t>Cutouts: Prepare all cutouts accurately to size.  All exposed edges should be finished/polished.</w:t>
      </w:r>
    </w:p>
    <w:p w14:paraId="4B4FD375" w14:textId="7F579A3D" w:rsidR="005A5C01" w:rsidRDefault="005A5C01" w:rsidP="008C122E">
      <w:pPr>
        <w:pStyle w:val="ListParagraph"/>
        <w:numPr>
          <w:ilvl w:val="2"/>
          <w:numId w:val="34"/>
        </w:numPr>
        <w:spacing w:after="0"/>
      </w:pPr>
      <w:r>
        <w:t>Built-up Edges/</w:t>
      </w:r>
      <w:r w:rsidR="00123890">
        <w:t>Aprons</w:t>
      </w:r>
      <w:r>
        <w:t xml:space="preserve">:  </w:t>
      </w:r>
    </w:p>
    <w:p w14:paraId="50701AE0" w14:textId="64F8A654" w:rsidR="005A5C01" w:rsidRDefault="005A5C01" w:rsidP="008C122E">
      <w:pPr>
        <w:pStyle w:val="ListParagraph"/>
        <w:numPr>
          <w:ilvl w:val="2"/>
          <w:numId w:val="34"/>
        </w:numPr>
        <w:spacing w:after="0"/>
      </w:pPr>
      <w:r>
        <w:t xml:space="preserve">“Stacked” edges are preferred </w:t>
      </w:r>
      <w:r w:rsidR="00A86175">
        <w:t xml:space="preserve">from both a structural and aesthetic standpoint. </w:t>
      </w:r>
    </w:p>
    <w:p w14:paraId="77C3E860" w14:textId="69BCD008" w:rsidR="00A86175" w:rsidRDefault="00A86175" w:rsidP="008C122E">
      <w:pPr>
        <w:pStyle w:val="ListParagraph"/>
        <w:numPr>
          <w:ilvl w:val="2"/>
          <w:numId w:val="34"/>
        </w:numPr>
        <w:spacing w:after="0"/>
      </w:pPr>
      <w:r>
        <w:t>“Mitered” edges require additional support a</w:t>
      </w:r>
      <w:r w:rsidR="00123890">
        <w:t>nd attention to ensure desired aesthetic appearance.</w:t>
      </w:r>
    </w:p>
    <w:p w14:paraId="31B6A562" w14:textId="37BDF49B" w:rsidR="00123890" w:rsidRDefault="00123890" w:rsidP="008C122E">
      <w:pPr>
        <w:pStyle w:val="ListParagraph"/>
        <w:numPr>
          <w:ilvl w:val="0"/>
          <w:numId w:val="32"/>
        </w:numPr>
        <w:spacing w:after="0"/>
      </w:pPr>
      <w:r>
        <w:t>Sealing/Finishing:</w:t>
      </w:r>
    </w:p>
    <w:p w14:paraId="46F379D7" w14:textId="560E81F0" w:rsidR="00123890" w:rsidRDefault="00123890" w:rsidP="008C122E">
      <w:pPr>
        <w:pStyle w:val="ListParagraph"/>
        <w:numPr>
          <w:ilvl w:val="2"/>
          <w:numId w:val="35"/>
        </w:numPr>
        <w:spacing w:after="0"/>
      </w:pPr>
      <w:r>
        <w:t>Interior Horizontal applications – 2 coats of Osmo Top Oil, maintained with Original Bee’s</w:t>
      </w:r>
      <w:r w:rsidR="00597A1F">
        <w:t xml:space="preserve"> W</w:t>
      </w:r>
      <w:r>
        <w:t>ax.</w:t>
      </w:r>
    </w:p>
    <w:p w14:paraId="059613C3" w14:textId="28BA6AB4" w:rsidR="00123890" w:rsidRDefault="008C122E" w:rsidP="008C122E">
      <w:pPr>
        <w:pStyle w:val="ListParagraph"/>
        <w:numPr>
          <w:ilvl w:val="2"/>
          <w:numId w:val="35"/>
        </w:numPr>
        <w:spacing w:after="0"/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2064" behindDoc="0" locked="0" layoutInCell="1" allowOverlap="1" wp14:anchorId="6DAA9801" wp14:editId="73F65695">
            <wp:simplePos x="0" y="0"/>
            <wp:positionH relativeFrom="column">
              <wp:posOffset>-342900</wp:posOffset>
            </wp:positionH>
            <wp:positionV relativeFrom="paragraph">
              <wp:posOffset>-325120</wp:posOffset>
            </wp:positionV>
            <wp:extent cx="6629400" cy="897255"/>
            <wp:effectExtent l="0" t="0" r="0" b="0"/>
            <wp:wrapTight wrapText="bothSides">
              <wp:wrapPolygon edited="0">
                <wp:start x="0" y="0"/>
                <wp:lineTo x="0" y="20790"/>
                <wp:lineTo x="21517" y="20790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_Guide head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890">
        <w:t>Interior Vertical applications – PaperStone Finish, maintained with PaperStone Cleaner/Rejuvenator.</w:t>
      </w:r>
    </w:p>
    <w:p w14:paraId="6980CD78" w14:textId="31BAADA9" w:rsidR="00123890" w:rsidRDefault="00123890" w:rsidP="008C122E">
      <w:pPr>
        <w:pStyle w:val="ListParagraph"/>
        <w:numPr>
          <w:ilvl w:val="2"/>
          <w:numId w:val="35"/>
        </w:numPr>
        <w:spacing w:after="0"/>
      </w:pPr>
      <w:r>
        <w:t>Exterior applications -- PaperStone Finish, maintained with PaperStone Cleaner/Rejuvenator.</w:t>
      </w:r>
    </w:p>
    <w:p w14:paraId="0D576630" w14:textId="55F0E0CD" w:rsidR="00123890" w:rsidRDefault="00123890" w:rsidP="00123890">
      <w:pPr>
        <w:spacing w:after="0"/>
      </w:pPr>
    </w:p>
    <w:p w14:paraId="6CF800FF" w14:textId="76DE5A82" w:rsidR="00123890" w:rsidRPr="002153C7" w:rsidRDefault="002153C7" w:rsidP="0083029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PART 3: EXECUTION</w:t>
      </w:r>
    </w:p>
    <w:p w14:paraId="014B345F" w14:textId="5293F6FE" w:rsidR="00123890" w:rsidRDefault="00123890" w:rsidP="00123890">
      <w:pPr>
        <w:spacing w:after="0"/>
      </w:pPr>
    </w:p>
    <w:p w14:paraId="3D24CC32" w14:textId="77777777" w:rsidR="00123890" w:rsidRDefault="00123890" w:rsidP="00123890">
      <w:pPr>
        <w:spacing w:after="0"/>
      </w:pPr>
      <w:r>
        <w:t>3.1  Examination</w:t>
      </w:r>
    </w:p>
    <w:p w14:paraId="47BA7008" w14:textId="16F11B4E" w:rsidR="00123890" w:rsidRDefault="00123890" w:rsidP="00FC1BD2">
      <w:pPr>
        <w:spacing w:after="60"/>
      </w:pPr>
      <w:r>
        <w:tab/>
        <w:t>A.  Ensure support structure and/or substrates are prepared properly.</w:t>
      </w:r>
      <w:r w:rsidR="00BF0FF6">
        <w:t xml:space="preserve">  </w:t>
      </w:r>
    </w:p>
    <w:p w14:paraId="5668CE5A" w14:textId="008E7A57" w:rsidR="00BF0FF6" w:rsidRDefault="00BF0FF6" w:rsidP="00BF0FF6">
      <w:pPr>
        <w:ind w:left="720"/>
      </w:pPr>
      <w:r>
        <w:t>B.  If substrate preparation is the responsibility of another installer, notify [Architect] [________</w:t>
      </w:r>
      <w:r w:rsidR="00FC1BD2">
        <w:t>_______________</w:t>
      </w:r>
      <w:r>
        <w:t>_____] of unsatisfactory preparation before proceeding.</w:t>
      </w:r>
    </w:p>
    <w:p w14:paraId="0DC13EAC" w14:textId="67220357" w:rsidR="00BF0FF6" w:rsidRDefault="00830292" w:rsidP="00830292">
      <w:r>
        <w:t>3.2  Preparation</w:t>
      </w:r>
    </w:p>
    <w:p w14:paraId="498DF625" w14:textId="67B3CBB5" w:rsidR="00830292" w:rsidRDefault="00830292" w:rsidP="00F318E1">
      <w:pPr>
        <w:pStyle w:val="ListParagraph"/>
        <w:numPr>
          <w:ilvl w:val="0"/>
          <w:numId w:val="39"/>
        </w:numPr>
        <w:spacing w:after="60"/>
        <w:ind w:left="1170"/>
      </w:pPr>
      <w:r>
        <w:t>Clean surfaces thoroughly prior to installation.</w:t>
      </w:r>
    </w:p>
    <w:p w14:paraId="6628C2FB" w14:textId="779AD849" w:rsidR="00830292" w:rsidRDefault="00830292" w:rsidP="00F318E1">
      <w:pPr>
        <w:pStyle w:val="ListParagraph"/>
        <w:numPr>
          <w:ilvl w:val="0"/>
          <w:numId w:val="39"/>
        </w:numPr>
        <w:spacing w:after="60"/>
        <w:ind w:left="1170"/>
      </w:pPr>
      <w:r>
        <w:t>Prepare surfaces using manufacturer’s recommendations.</w:t>
      </w:r>
    </w:p>
    <w:p w14:paraId="44CCF358" w14:textId="0A685A30" w:rsidR="00830292" w:rsidRDefault="00830292" w:rsidP="00F318E1">
      <w:pPr>
        <w:pStyle w:val="ListParagraph"/>
        <w:numPr>
          <w:ilvl w:val="0"/>
          <w:numId w:val="39"/>
        </w:numPr>
        <w:ind w:left="1170"/>
      </w:pPr>
      <w:r>
        <w:t>Protect jobsite and surfaces against dust and water.</w:t>
      </w:r>
    </w:p>
    <w:p w14:paraId="05A060D9" w14:textId="77777777" w:rsidR="00830292" w:rsidRDefault="00830292" w:rsidP="00830292">
      <w:r>
        <w:t>3.3  Installation</w:t>
      </w:r>
    </w:p>
    <w:p w14:paraId="74B00B31" w14:textId="6D4DBDCD" w:rsidR="00830292" w:rsidRDefault="00830292" w:rsidP="00F318E1">
      <w:pPr>
        <w:pStyle w:val="ListParagraph"/>
        <w:numPr>
          <w:ilvl w:val="0"/>
          <w:numId w:val="38"/>
        </w:numPr>
        <w:spacing w:after="60"/>
        <w:ind w:left="1080"/>
      </w:pPr>
      <w:r>
        <w:t>Position materials to verify correct dimensions and layout.</w:t>
      </w:r>
    </w:p>
    <w:p w14:paraId="20AA5701" w14:textId="6282A8CE" w:rsidR="00830292" w:rsidRDefault="00830292" w:rsidP="00F318E1">
      <w:pPr>
        <w:pStyle w:val="ListParagraph"/>
        <w:numPr>
          <w:ilvl w:val="0"/>
          <w:numId w:val="38"/>
        </w:numPr>
        <w:spacing w:after="60"/>
        <w:ind w:left="1080"/>
      </w:pPr>
      <w:r>
        <w:t>Make necessary adjustmen</w:t>
      </w:r>
      <w:bookmarkStart w:id="0" w:name="_GoBack"/>
      <w:bookmarkEnd w:id="0"/>
      <w:r>
        <w:t>ts.</w:t>
      </w:r>
    </w:p>
    <w:p w14:paraId="41D8931C" w14:textId="7D3FB160" w:rsidR="00830292" w:rsidRDefault="00830292" w:rsidP="00F318E1">
      <w:pPr>
        <w:pStyle w:val="ListParagraph"/>
        <w:numPr>
          <w:ilvl w:val="0"/>
          <w:numId w:val="38"/>
        </w:numPr>
        <w:spacing w:after="60"/>
        <w:ind w:left="1080"/>
      </w:pPr>
      <w:r>
        <w:t>Securely attach countertops to cabinets/support structure using concealed fasteners.  Ensure surfaces are level; use of shims may be necessary.</w:t>
      </w:r>
    </w:p>
    <w:p w14:paraId="2C907988" w14:textId="79448CCC" w:rsidR="00830292" w:rsidRDefault="00830292" w:rsidP="00F318E1">
      <w:pPr>
        <w:pStyle w:val="ListParagraph"/>
        <w:numPr>
          <w:ilvl w:val="0"/>
          <w:numId w:val="38"/>
        </w:numPr>
        <w:ind w:left="1080"/>
      </w:pPr>
      <w:r>
        <w:t>Seal joints between backsplashes and/or side splashes with recommended sealant.</w:t>
      </w:r>
    </w:p>
    <w:p w14:paraId="7F8491C3" w14:textId="1BD8D017" w:rsidR="00F318E1" w:rsidRDefault="00F318E1" w:rsidP="00F318E1">
      <w:pPr>
        <w:pStyle w:val="ListParagraph"/>
        <w:numPr>
          <w:ilvl w:val="0"/>
          <w:numId w:val="38"/>
        </w:numPr>
        <w:ind w:left="1080"/>
      </w:pPr>
      <w:r>
        <w:t>Apply appropriate sealer/finish (see 2.4F)</w:t>
      </w:r>
    </w:p>
    <w:p w14:paraId="3D932083" w14:textId="77777777" w:rsidR="00830292" w:rsidRDefault="00830292" w:rsidP="00830292">
      <w:r>
        <w:t>3.4  Cleaning and Protection</w:t>
      </w:r>
    </w:p>
    <w:p w14:paraId="50530DB7" w14:textId="3E682AE7" w:rsidR="00830292" w:rsidRDefault="00830292" w:rsidP="00F318E1">
      <w:pPr>
        <w:pStyle w:val="ListParagraph"/>
        <w:numPr>
          <w:ilvl w:val="1"/>
          <w:numId w:val="41"/>
        </w:numPr>
        <w:spacing w:after="60"/>
        <w:ind w:left="1080"/>
      </w:pPr>
      <w:r>
        <w:t>Clean countertop surfaces thoroughly.</w:t>
      </w:r>
    </w:p>
    <w:p w14:paraId="1D42144D" w14:textId="5FE66823" w:rsidR="00830292" w:rsidRDefault="00830292" w:rsidP="00F318E1">
      <w:pPr>
        <w:pStyle w:val="ListParagraph"/>
        <w:numPr>
          <w:ilvl w:val="1"/>
          <w:numId w:val="41"/>
        </w:numPr>
        <w:spacing w:after="60"/>
        <w:ind w:left="1080"/>
      </w:pPr>
      <w:r>
        <w:t>Ensure that countertops are sufficiently protected until completion of the project.</w:t>
      </w:r>
    </w:p>
    <w:p w14:paraId="0B119A41" w14:textId="05FCABBF" w:rsidR="00830292" w:rsidRDefault="00830292" w:rsidP="00F318E1">
      <w:pPr>
        <w:pStyle w:val="ListParagraph"/>
        <w:numPr>
          <w:ilvl w:val="1"/>
          <w:numId w:val="41"/>
        </w:numPr>
        <w:spacing w:after="60"/>
        <w:ind w:left="1080"/>
      </w:pPr>
      <w:r>
        <w:t>Touch-up, repair, or replace damaged materials in a satisfactory manner.</w:t>
      </w:r>
    </w:p>
    <w:p w14:paraId="090E70E1" w14:textId="7CA06EC8" w:rsidR="00F318E1" w:rsidRDefault="00F318E1" w:rsidP="00F318E1">
      <w:pPr>
        <w:pStyle w:val="ListParagraph"/>
        <w:numPr>
          <w:ilvl w:val="1"/>
          <w:numId w:val="41"/>
        </w:numPr>
        <w:ind w:left="1080"/>
      </w:pPr>
      <w:r>
        <w:t>Apply maintenance product (see 2.4F) and polish.</w:t>
      </w:r>
    </w:p>
    <w:p w14:paraId="3D575FA5" w14:textId="77777777" w:rsidR="00635634" w:rsidRDefault="00635634" w:rsidP="00830292"/>
    <w:p w14:paraId="5BFD00FA" w14:textId="77777777" w:rsidR="00830292" w:rsidRPr="00830292" w:rsidRDefault="00830292" w:rsidP="00830292">
      <w:pPr>
        <w:jc w:val="center"/>
        <w:rPr>
          <w:b/>
        </w:rPr>
      </w:pPr>
      <w:r w:rsidRPr="00830292">
        <w:rPr>
          <w:b/>
        </w:rPr>
        <w:t>End of Section</w:t>
      </w:r>
    </w:p>
    <w:p w14:paraId="141B4DF7" w14:textId="77777777" w:rsidR="00830292" w:rsidRDefault="00830292" w:rsidP="00830292">
      <w:pPr>
        <w:ind w:left="720"/>
      </w:pPr>
    </w:p>
    <w:p w14:paraId="768AB9B8" w14:textId="77777777" w:rsidR="00830292" w:rsidRDefault="00830292" w:rsidP="00830292"/>
    <w:p w14:paraId="4303C280" w14:textId="77777777" w:rsidR="00553C1D" w:rsidRPr="005F5E59" w:rsidRDefault="00553C1D" w:rsidP="00FD0F63">
      <w:pPr>
        <w:pStyle w:val="ListParagraph"/>
        <w:spacing w:after="0"/>
        <w:ind w:left="1440"/>
      </w:pPr>
    </w:p>
    <w:sectPr w:rsidR="00553C1D" w:rsidRPr="005F5E59" w:rsidSect="00E74CFC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EFD0D" w14:textId="77777777" w:rsidR="00152517" w:rsidRDefault="00152517" w:rsidP="00635634">
      <w:pPr>
        <w:spacing w:after="0" w:line="240" w:lineRule="auto"/>
      </w:pPr>
      <w:r>
        <w:separator/>
      </w:r>
    </w:p>
  </w:endnote>
  <w:endnote w:type="continuationSeparator" w:id="0">
    <w:p w14:paraId="0C10188F" w14:textId="77777777" w:rsidR="00152517" w:rsidRDefault="00152517" w:rsidP="0063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Semibold">
    <w:altName w:val="Myriad Pro Semi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857F4" w14:textId="77777777" w:rsidR="00635634" w:rsidRDefault="00635634" w:rsidP="00CD3C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310CB" w14:textId="77777777" w:rsidR="00635634" w:rsidRDefault="00635634" w:rsidP="006356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D1EF0" w14:textId="77777777" w:rsidR="00635634" w:rsidRDefault="00635634" w:rsidP="00CD3C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18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88BD9F" w14:textId="77777777" w:rsidR="00635634" w:rsidRDefault="00635634" w:rsidP="006356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75F7E" w14:textId="77777777" w:rsidR="00152517" w:rsidRDefault="00152517" w:rsidP="00635634">
      <w:pPr>
        <w:spacing w:after="0" w:line="240" w:lineRule="auto"/>
      </w:pPr>
      <w:r>
        <w:separator/>
      </w:r>
    </w:p>
  </w:footnote>
  <w:footnote w:type="continuationSeparator" w:id="0">
    <w:p w14:paraId="242C88AB" w14:textId="77777777" w:rsidR="00152517" w:rsidRDefault="00152517" w:rsidP="00635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639D"/>
    <w:multiLevelType w:val="hybridMultilevel"/>
    <w:tmpl w:val="C7F6D1DC"/>
    <w:lvl w:ilvl="0" w:tplc="A822C276">
      <w:start w:val="1"/>
      <w:numFmt w:val="decimal"/>
      <w:lvlText w:val="%1."/>
      <w:lvlJc w:val="left"/>
      <w:pPr>
        <w:ind w:left="576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" w15:restartNumberingAfterBreak="0">
    <w:nsid w:val="0FD939D6"/>
    <w:multiLevelType w:val="multilevel"/>
    <w:tmpl w:val="9B6E4DDC"/>
    <w:lvl w:ilvl="0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57C7BE6"/>
    <w:multiLevelType w:val="hybridMultilevel"/>
    <w:tmpl w:val="D9C4C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329"/>
    <w:multiLevelType w:val="hybridMultilevel"/>
    <w:tmpl w:val="E8FCD1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93D21"/>
    <w:multiLevelType w:val="multilevel"/>
    <w:tmpl w:val="998E8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6A39DA"/>
    <w:multiLevelType w:val="hybridMultilevel"/>
    <w:tmpl w:val="2804A40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192C0C"/>
    <w:multiLevelType w:val="hybridMultilevel"/>
    <w:tmpl w:val="AC7EF2A2"/>
    <w:lvl w:ilvl="0" w:tplc="6E7016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D75EC"/>
    <w:multiLevelType w:val="hybridMultilevel"/>
    <w:tmpl w:val="7C540F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3ADE"/>
    <w:multiLevelType w:val="hybridMultilevel"/>
    <w:tmpl w:val="B1882C86"/>
    <w:lvl w:ilvl="0" w:tplc="8C5886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6362044"/>
    <w:multiLevelType w:val="hybridMultilevel"/>
    <w:tmpl w:val="1F2C4E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71FF7"/>
    <w:multiLevelType w:val="hybridMultilevel"/>
    <w:tmpl w:val="1C147D84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C027E9B"/>
    <w:multiLevelType w:val="hybridMultilevel"/>
    <w:tmpl w:val="C358B566"/>
    <w:lvl w:ilvl="0" w:tplc="FF6221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1623A8"/>
    <w:multiLevelType w:val="hybridMultilevel"/>
    <w:tmpl w:val="3B00C8DC"/>
    <w:lvl w:ilvl="0" w:tplc="6E7016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AE3662"/>
    <w:multiLevelType w:val="multilevel"/>
    <w:tmpl w:val="9F50321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4" w15:restartNumberingAfterBreak="0">
    <w:nsid w:val="344B4C60"/>
    <w:multiLevelType w:val="hybridMultilevel"/>
    <w:tmpl w:val="67CEA61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9023CC2"/>
    <w:multiLevelType w:val="hybridMultilevel"/>
    <w:tmpl w:val="5DB67DFA"/>
    <w:lvl w:ilvl="0" w:tplc="4588C142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C4E5F"/>
    <w:multiLevelType w:val="hybridMultilevel"/>
    <w:tmpl w:val="6FB272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F66A3"/>
    <w:multiLevelType w:val="hybridMultilevel"/>
    <w:tmpl w:val="6422E5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1A0994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51685"/>
    <w:multiLevelType w:val="hybridMultilevel"/>
    <w:tmpl w:val="FEB6465A"/>
    <w:lvl w:ilvl="0" w:tplc="70CE02A8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FF61CC"/>
    <w:multiLevelType w:val="hybridMultilevel"/>
    <w:tmpl w:val="7ABC14FC"/>
    <w:lvl w:ilvl="0" w:tplc="07A21F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0E172F"/>
    <w:multiLevelType w:val="hybridMultilevel"/>
    <w:tmpl w:val="1172B5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61A80"/>
    <w:multiLevelType w:val="hybridMultilevel"/>
    <w:tmpl w:val="927049E2"/>
    <w:lvl w:ilvl="0" w:tplc="A822C276">
      <w:start w:val="1"/>
      <w:numFmt w:val="decimal"/>
      <w:lvlText w:val="%1."/>
      <w:lvlJc w:val="left"/>
      <w:pPr>
        <w:ind w:left="5760" w:hanging="360"/>
      </w:pPr>
      <w:rPr>
        <w:rFonts w:asciiTheme="minorHAnsi" w:hAnsiTheme="minorHAnsi" w:cstheme="minorBidi" w:hint="default"/>
        <w:color w:val="auto"/>
        <w:sz w:val="22"/>
      </w:rPr>
    </w:lvl>
    <w:lvl w:ilvl="1" w:tplc="F5A8F70A">
      <w:start w:val="1"/>
      <w:numFmt w:val="lowerLetter"/>
      <w:lvlText w:val="%2."/>
      <w:lvlJc w:val="left"/>
      <w:pPr>
        <w:ind w:left="64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2" w15:restartNumberingAfterBreak="0">
    <w:nsid w:val="47E276CF"/>
    <w:multiLevelType w:val="hybridMultilevel"/>
    <w:tmpl w:val="9524ECDE"/>
    <w:lvl w:ilvl="0" w:tplc="5412B1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616F89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AE78B4B6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754369"/>
    <w:multiLevelType w:val="hybridMultilevel"/>
    <w:tmpl w:val="AE50B0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1310E2E"/>
    <w:multiLevelType w:val="hybridMultilevel"/>
    <w:tmpl w:val="33CED7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6E7BC9"/>
    <w:multiLevelType w:val="hybridMultilevel"/>
    <w:tmpl w:val="D646B2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7B84FDC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2E426E"/>
    <w:multiLevelType w:val="hybridMultilevel"/>
    <w:tmpl w:val="6F5EE4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35B10"/>
    <w:multiLevelType w:val="hybridMultilevel"/>
    <w:tmpl w:val="41B4014A"/>
    <w:lvl w:ilvl="0" w:tplc="6E7016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136F42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211C34"/>
    <w:multiLevelType w:val="multilevel"/>
    <w:tmpl w:val="59047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2A1158"/>
    <w:multiLevelType w:val="hybridMultilevel"/>
    <w:tmpl w:val="FCEA4A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63BBF"/>
    <w:multiLevelType w:val="hybridMultilevel"/>
    <w:tmpl w:val="A5CE7D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63E1D10"/>
    <w:multiLevelType w:val="hybridMultilevel"/>
    <w:tmpl w:val="68365B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9B366D"/>
    <w:multiLevelType w:val="hybridMultilevel"/>
    <w:tmpl w:val="8988C9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61A0994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62D4E"/>
    <w:multiLevelType w:val="hybridMultilevel"/>
    <w:tmpl w:val="940AD0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C2142"/>
    <w:multiLevelType w:val="hybridMultilevel"/>
    <w:tmpl w:val="4AB2FA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6F26EB"/>
    <w:multiLevelType w:val="hybridMultilevel"/>
    <w:tmpl w:val="9AF414BA"/>
    <w:lvl w:ilvl="0" w:tplc="6E70162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4BD495C"/>
    <w:multiLevelType w:val="hybridMultilevel"/>
    <w:tmpl w:val="DC5A1670"/>
    <w:lvl w:ilvl="0" w:tplc="AEF6AB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F941E9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B532B1FE">
      <w:start w:val="1"/>
      <w:numFmt w:val="lowerLetter"/>
      <w:lvlText w:val="%3."/>
      <w:lvlJc w:val="left"/>
      <w:pPr>
        <w:ind w:left="2520" w:hanging="288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C17453"/>
    <w:multiLevelType w:val="hybridMultilevel"/>
    <w:tmpl w:val="BBD22066"/>
    <w:lvl w:ilvl="0" w:tplc="85FE01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F4245C"/>
    <w:multiLevelType w:val="hybridMultilevel"/>
    <w:tmpl w:val="339A25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A30FA"/>
    <w:multiLevelType w:val="hybridMultilevel"/>
    <w:tmpl w:val="56CA1CA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FDD24D8"/>
    <w:multiLevelType w:val="hybridMultilevel"/>
    <w:tmpl w:val="429A8AE2"/>
    <w:lvl w:ilvl="0" w:tplc="6E7016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8"/>
  </w:num>
  <w:num w:numId="4">
    <w:abstractNumId w:val="1"/>
  </w:num>
  <w:num w:numId="5">
    <w:abstractNumId w:val="37"/>
  </w:num>
  <w:num w:numId="6">
    <w:abstractNumId w:val="25"/>
  </w:num>
  <w:num w:numId="7">
    <w:abstractNumId w:val="22"/>
  </w:num>
  <w:num w:numId="8">
    <w:abstractNumId w:val="28"/>
  </w:num>
  <w:num w:numId="9">
    <w:abstractNumId w:val="13"/>
  </w:num>
  <w:num w:numId="10">
    <w:abstractNumId w:val="19"/>
  </w:num>
  <w:num w:numId="11">
    <w:abstractNumId w:val="27"/>
  </w:num>
  <w:num w:numId="12">
    <w:abstractNumId w:val="36"/>
  </w:num>
  <w:num w:numId="13">
    <w:abstractNumId w:val="39"/>
  </w:num>
  <w:num w:numId="14">
    <w:abstractNumId w:val="23"/>
  </w:num>
  <w:num w:numId="15">
    <w:abstractNumId w:val="12"/>
  </w:num>
  <w:num w:numId="16">
    <w:abstractNumId w:val="6"/>
  </w:num>
  <w:num w:numId="17">
    <w:abstractNumId w:val="40"/>
  </w:num>
  <w:num w:numId="18">
    <w:abstractNumId w:val="2"/>
  </w:num>
  <w:num w:numId="19">
    <w:abstractNumId w:val="35"/>
  </w:num>
  <w:num w:numId="20">
    <w:abstractNumId w:val="15"/>
  </w:num>
  <w:num w:numId="21">
    <w:abstractNumId w:val="31"/>
  </w:num>
  <w:num w:numId="22">
    <w:abstractNumId w:val="21"/>
  </w:num>
  <w:num w:numId="23">
    <w:abstractNumId w:val="0"/>
  </w:num>
  <w:num w:numId="24">
    <w:abstractNumId w:val="14"/>
  </w:num>
  <w:num w:numId="25">
    <w:abstractNumId w:val="5"/>
  </w:num>
  <w:num w:numId="26">
    <w:abstractNumId w:val="30"/>
  </w:num>
  <w:num w:numId="27">
    <w:abstractNumId w:val="11"/>
  </w:num>
  <w:num w:numId="28">
    <w:abstractNumId w:val="34"/>
  </w:num>
  <w:num w:numId="29">
    <w:abstractNumId w:val="8"/>
  </w:num>
  <w:num w:numId="30">
    <w:abstractNumId w:val="17"/>
  </w:num>
  <w:num w:numId="31">
    <w:abstractNumId w:val="7"/>
  </w:num>
  <w:num w:numId="32">
    <w:abstractNumId w:val="24"/>
  </w:num>
  <w:num w:numId="33">
    <w:abstractNumId w:val="32"/>
  </w:num>
  <w:num w:numId="34">
    <w:abstractNumId w:val="29"/>
  </w:num>
  <w:num w:numId="35">
    <w:abstractNumId w:val="38"/>
  </w:num>
  <w:num w:numId="36">
    <w:abstractNumId w:val="33"/>
  </w:num>
  <w:num w:numId="37">
    <w:abstractNumId w:val="20"/>
  </w:num>
  <w:num w:numId="38">
    <w:abstractNumId w:val="10"/>
  </w:num>
  <w:num w:numId="39">
    <w:abstractNumId w:val="9"/>
  </w:num>
  <w:num w:numId="40">
    <w:abstractNumId w:val="3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59"/>
    <w:rsid w:val="000500FB"/>
    <w:rsid w:val="00094552"/>
    <w:rsid w:val="000E36FE"/>
    <w:rsid w:val="00123890"/>
    <w:rsid w:val="00152517"/>
    <w:rsid w:val="00171CF0"/>
    <w:rsid w:val="002153C7"/>
    <w:rsid w:val="0025218E"/>
    <w:rsid w:val="00265CED"/>
    <w:rsid w:val="002B4BD2"/>
    <w:rsid w:val="002C391D"/>
    <w:rsid w:val="002C4AD1"/>
    <w:rsid w:val="003716EC"/>
    <w:rsid w:val="00380FC1"/>
    <w:rsid w:val="003D0931"/>
    <w:rsid w:val="0041647F"/>
    <w:rsid w:val="004C604E"/>
    <w:rsid w:val="00522575"/>
    <w:rsid w:val="00553C1D"/>
    <w:rsid w:val="00586235"/>
    <w:rsid w:val="00597A1F"/>
    <w:rsid w:val="005A5C01"/>
    <w:rsid w:val="005F5E59"/>
    <w:rsid w:val="0063026A"/>
    <w:rsid w:val="00635634"/>
    <w:rsid w:val="00697141"/>
    <w:rsid w:val="00731174"/>
    <w:rsid w:val="007910FB"/>
    <w:rsid w:val="007A7C96"/>
    <w:rsid w:val="00830292"/>
    <w:rsid w:val="008629A4"/>
    <w:rsid w:val="008C122E"/>
    <w:rsid w:val="008D108E"/>
    <w:rsid w:val="009146BD"/>
    <w:rsid w:val="009502A8"/>
    <w:rsid w:val="009B30E5"/>
    <w:rsid w:val="00A86175"/>
    <w:rsid w:val="00A94B20"/>
    <w:rsid w:val="00B45280"/>
    <w:rsid w:val="00BF0FF6"/>
    <w:rsid w:val="00C15742"/>
    <w:rsid w:val="00C30EAB"/>
    <w:rsid w:val="00C56962"/>
    <w:rsid w:val="00C5715E"/>
    <w:rsid w:val="00CA5033"/>
    <w:rsid w:val="00D87E78"/>
    <w:rsid w:val="00E16798"/>
    <w:rsid w:val="00E37206"/>
    <w:rsid w:val="00E66EBC"/>
    <w:rsid w:val="00E74CFC"/>
    <w:rsid w:val="00EC0B51"/>
    <w:rsid w:val="00F04D8B"/>
    <w:rsid w:val="00F318E1"/>
    <w:rsid w:val="00F530EA"/>
    <w:rsid w:val="00F566FC"/>
    <w:rsid w:val="00FC1BD2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F94E3"/>
  <w15:docId w15:val="{F10D5249-7960-4155-AC24-617E8AE3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E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3C1D"/>
    <w:pPr>
      <w:ind w:left="720"/>
      <w:contextualSpacing/>
    </w:pPr>
  </w:style>
  <w:style w:type="table" w:styleId="TableGrid">
    <w:name w:val="Table Grid"/>
    <w:basedOn w:val="TableNormal"/>
    <w:uiPriority w:val="39"/>
    <w:rsid w:val="00FD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53C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3C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56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634"/>
  </w:style>
  <w:style w:type="paragraph" w:styleId="Footer">
    <w:name w:val="footer"/>
    <w:basedOn w:val="Normal"/>
    <w:link w:val="FooterChar"/>
    <w:uiPriority w:val="99"/>
    <w:unhideWhenUsed/>
    <w:rsid w:val="006356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634"/>
  </w:style>
  <w:style w:type="character" w:styleId="PageNumber">
    <w:name w:val="page number"/>
    <w:basedOn w:val="DefaultParagraphFont"/>
    <w:uiPriority w:val="99"/>
    <w:semiHidden/>
    <w:unhideWhenUsed/>
    <w:rsid w:val="00635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paperstoneproduct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aperstoneproduc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perstoneproduct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Olmstead</dc:creator>
  <cp:lastModifiedBy>Scott Olmstead</cp:lastModifiedBy>
  <cp:revision>2</cp:revision>
  <dcterms:created xsi:type="dcterms:W3CDTF">2015-08-17T23:21:00Z</dcterms:created>
  <dcterms:modified xsi:type="dcterms:W3CDTF">2015-08-17T23:21:00Z</dcterms:modified>
</cp:coreProperties>
</file>